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D10" w:rsidRDefault="00004D10">
      <w:pPr>
        <w:rPr>
          <w:lang w:val="en-US"/>
        </w:rPr>
      </w:pPr>
      <w:r>
        <w:rPr>
          <w:lang w:val="en-US"/>
        </w:rPr>
        <w:t>S</w:t>
      </w:r>
      <w:r>
        <w:rPr>
          <w:rFonts w:hint="eastAsia"/>
          <w:lang w:val="en-US"/>
        </w:rPr>
        <w:t>age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功能</w:t>
      </w:r>
    </w:p>
    <w:p w:rsidR="003F6207" w:rsidRDefault="003F6207">
      <w:pPr>
        <w:rPr>
          <w:lang w:val="en-US"/>
        </w:rPr>
      </w:pPr>
    </w:p>
    <w:p w:rsidR="003F6207" w:rsidRDefault="003F6207" w:rsidP="00F95E27">
      <w:pPr>
        <w:pStyle w:val="Heading1"/>
        <w:rPr>
          <w:lang w:val="en-US"/>
        </w:rPr>
      </w:pPr>
      <w:r>
        <w:rPr>
          <w:rFonts w:hint="eastAsia"/>
          <w:lang w:val="en-US"/>
        </w:rPr>
        <w:t>用户功能</w:t>
      </w:r>
    </w:p>
    <w:p w:rsidR="00004D10" w:rsidRDefault="00004D10">
      <w:pPr>
        <w:rPr>
          <w:lang w:val="en-US"/>
        </w:rPr>
      </w:pPr>
    </w:p>
    <w:p w:rsidR="00285B2F" w:rsidRDefault="00285B2F" w:rsidP="00285B2F">
      <w:pPr>
        <w:pStyle w:val="Heading2"/>
        <w:rPr>
          <w:lang w:val="en-US"/>
        </w:rPr>
      </w:pPr>
      <w:r>
        <w:rPr>
          <w:rFonts w:hint="eastAsia"/>
          <w:lang w:val="en-US"/>
        </w:rPr>
        <w:t>模型</w:t>
      </w:r>
      <w:r w:rsidR="001613A3">
        <w:rPr>
          <w:rFonts w:hint="eastAsia"/>
          <w:lang w:val="en-US"/>
        </w:rPr>
        <w:t>实例</w:t>
      </w:r>
      <w:r>
        <w:rPr>
          <w:rFonts w:hint="eastAsia"/>
          <w:lang w:val="en-US"/>
        </w:rPr>
        <w:t>按模型类型分类列表</w:t>
      </w:r>
    </w:p>
    <w:p w:rsidR="00285B2F" w:rsidRDefault="00285B2F">
      <w:pPr>
        <w:rPr>
          <w:lang w:val="en-US"/>
        </w:rPr>
      </w:pPr>
      <w:r>
        <w:rPr>
          <w:rFonts w:hint="eastAsia"/>
          <w:lang w:val="en-US"/>
        </w:rPr>
        <w:t>从模型类型数据表中分类，不同类型一个标签页，每个标签页内显示该模型类型下的所有模型简介，点击简介可以看到模型详细说明</w:t>
      </w:r>
    </w:p>
    <w:p w:rsidR="00285B2F" w:rsidRDefault="00285B2F">
      <w:pPr>
        <w:rPr>
          <w:lang w:val="en-US"/>
        </w:rPr>
      </w:pPr>
    </w:p>
    <w:p w:rsidR="00285B2F" w:rsidRDefault="00285B2F" w:rsidP="00285B2F">
      <w:pPr>
        <w:pStyle w:val="Heading2"/>
        <w:rPr>
          <w:lang w:val="en-US"/>
        </w:rPr>
      </w:pPr>
      <w:r>
        <w:rPr>
          <w:rFonts w:hint="eastAsia"/>
          <w:lang w:val="en-US"/>
        </w:rPr>
        <w:t>模型简介</w:t>
      </w:r>
    </w:p>
    <w:p w:rsidR="00285B2F" w:rsidRDefault="00285B2F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显示模型名称，参数规模，参数标识，说明</w:t>
      </w:r>
    </w:p>
    <w:p w:rsidR="00285B2F" w:rsidRDefault="00285B2F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功能：单独使用，加入对话，详细信息</w:t>
      </w:r>
    </w:p>
    <w:p w:rsidR="001613A3" w:rsidRDefault="001613A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交互说明：</w:t>
      </w:r>
    </w:p>
    <w:p w:rsidR="00285B2F" w:rsidRPr="001613A3" w:rsidRDefault="001613A3" w:rsidP="001613A3">
      <w:pPr>
        <w:pStyle w:val="ListParagraph"/>
        <w:numPr>
          <w:ilvl w:val="0"/>
          <w:numId w:val="1"/>
        </w:numPr>
        <w:rPr>
          <w:lang w:val="en-US"/>
        </w:rPr>
      </w:pPr>
      <w:r w:rsidRPr="001613A3">
        <w:rPr>
          <w:rFonts w:hint="eastAsia"/>
          <w:lang w:val="en-US"/>
        </w:rPr>
        <w:t>用户点击单独使用，系统检查客户是否可使用此模型，如果可使用，调用模型使用功能</w:t>
      </w:r>
    </w:p>
    <w:p w:rsidR="001613A3" w:rsidRDefault="001613A3" w:rsidP="001613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用户点击加入对话，系统检查客户是否有权限使用此模型，如果有权限使用，则检查是否存在对话功能，检查对话功能使用的模型是否与此模型类型相同，如果不同提示模型不是相同的类型，结束，否则将此模型加入对话中</w:t>
      </w:r>
    </w:p>
    <w:p w:rsidR="001613A3" w:rsidRDefault="001613A3" w:rsidP="001613A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点击详细信息，调用模型详细信息功能</w:t>
      </w:r>
    </w:p>
    <w:p w:rsidR="001613A3" w:rsidRPr="001613A3" w:rsidRDefault="001613A3" w:rsidP="001613A3">
      <w:pPr>
        <w:pStyle w:val="ListParagraph"/>
        <w:ind w:left="1800"/>
        <w:rPr>
          <w:lang w:val="en-US"/>
        </w:rPr>
      </w:pPr>
    </w:p>
    <w:p w:rsidR="00285B2F" w:rsidRDefault="00285B2F" w:rsidP="00285B2F">
      <w:pPr>
        <w:pStyle w:val="Heading2"/>
        <w:rPr>
          <w:lang w:val="en-US"/>
        </w:rPr>
      </w:pPr>
      <w:r>
        <w:rPr>
          <w:rFonts w:hint="eastAsia"/>
          <w:lang w:val="en-US"/>
        </w:rPr>
        <w:t>模型详细信息</w:t>
      </w:r>
    </w:p>
    <w:p w:rsidR="00285B2F" w:rsidRDefault="00285B2F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显示模型</w:t>
      </w:r>
      <w:r>
        <w:rPr>
          <w:rFonts w:hint="eastAsia"/>
          <w:lang w:val="en-US"/>
        </w:rPr>
        <w:t>logo</w:t>
      </w:r>
      <w:r>
        <w:rPr>
          <w:rFonts w:hint="eastAsia"/>
          <w:lang w:val="en-US"/>
        </w:rPr>
        <w:t>，模型名称，参数标识，参数规模，模型功能，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api</w:t>
      </w:r>
      <w:proofErr w:type="spellEnd"/>
      <w:r>
        <w:rPr>
          <w:rFonts w:hint="eastAsia"/>
          <w:lang w:val="en-US"/>
        </w:rPr>
        <w:t>接口链接，源模型链接，基础模型链接等</w:t>
      </w:r>
    </w:p>
    <w:p w:rsidR="00285B2F" w:rsidRPr="00285B2F" w:rsidRDefault="00285B2F">
      <w:pPr>
        <w:rPr>
          <w:b/>
          <w:bCs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功能：单独使用，加入现有对话</w:t>
      </w:r>
      <w:r w:rsidR="001613A3">
        <w:rPr>
          <w:rFonts w:hint="eastAsia"/>
          <w:lang w:val="en-US"/>
        </w:rPr>
        <w:t>（交互与模型简介相同）</w:t>
      </w:r>
    </w:p>
    <w:p w:rsidR="00285B2F" w:rsidRDefault="00285B2F" w:rsidP="00F95E27">
      <w:pPr>
        <w:pStyle w:val="Heading2"/>
        <w:rPr>
          <w:lang w:val="en-US"/>
        </w:rPr>
      </w:pPr>
    </w:p>
    <w:p w:rsidR="00004D10" w:rsidRDefault="00004D10" w:rsidP="00F95E27">
      <w:pPr>
        <w:pStyle w:val="Heading2"/>
        <w:rPr>
          <w:lang w:val="en-US"/>
        </w:rPr>
      </w:pPr>
      <w:r>
        <w:rPr>
          <w:rFonts w:hint="eastAsia"/>
          <w:lang w:val="en-US"/>
        </w:rPr>
        <w:t>模型</w:t>
      </w:r>
      <w:r w:rsidR="00285B2F">
        <w:rPr>
          <w:rFonts w:hint="eastAsia"/>
          <w:lang w:val="en-US"/>
        </w:rPr>
        <w:t>使用</w:t>
      </w:r>
    </w:p>
    <w:p w:rsidR="00285B2F" w:rsidRPr="00285B2F" w:rsidRDefault="00285B2F" w:rsidP="00285B2F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按照所选模型等类型，构建对话展示区和用户输入区，</w:t>
      </w:r>
    </w:p>
    <w:p w:rsidR="00004D10" w:rsidRDefault="00004D10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语音设置</w:t>
      </w:r>
    </w:p>
    <w:p w:rsidR="00004D10" w:rsidRDefault="00004D10" w:rsidP="00004D10">
      <w:pPr>
        <w:ind w:left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模型输出自动语音播放</w:t>
      </w:r>
    </w:p>
    <w:p w:rsidR="00004D10" w:rsidRDefault="00004D10" w:rsidP="00004D10">
      <w:pPr>
        <w:ind w:left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打开语音输入</w:t>
      </w:r>
    </w:p>
    <w:p w:rsidR="00004D10" w:rsidRDefault="00004D10" w:rsidP="00F95E27">
      <w:pPr>
        <w:pStyle w:val="Heading2"/>
        <w:rPr>
          <w:lang w:val="en-US"/>
        </w:rPr>
      </w:pPr>
      <w:r>
        <w:rPr>
          <w:rFonts w:hint="eastAsia"/>
          <w:lang w:val="en-US"/>
        </w:rPr>
        <w:t>单选模型</w:t>
      </w:r>
    </w:p>
    <w:p w:rsidR="00004D10" w:rsidRDefault="00004D1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检查用户等级是否</w:t>
      </w:r>
      <w:r w:rsidR="003F6207">
        <w:rPr>
          <w:rFonts w:hint="eastAsia"/>
          <w:lang w:val="en-US"/>
        </w:rPr>
        <w:t>可用</w:t>
      </w:r>
    </w:p>
    <w:p w:rsidR="00004D10" w:rsidRDefault="00004D10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使用模型</w:t>
      </w:r>
    </w:p>
    <w:p w:rsidR="00004D10" w:rsidRDefault="00004D10">
      <w:pPr>
        <w:rPr>
          <w:lang w:val="en-US"/>
        </w:rPr>
      </w:pPr>
    </w:p>
    <w:p w:rsidR="00004D10" w:rsidRDefault="00004D10" w:rsidP="00F95E27">
      <w:pPr>
        <w:pStyle w:val="Heading2"/>
        <w:rPr>
          <w:lang w:val="en-US"/>
        </w:rPr>
      </w:pPr>
      <w:r>
        <w:rPr>
          <w:rFonts w:hint="eastAsia"/>
          <w:lang w:val="en-US"/>
        </w:rPr>
        <w:t>模型</w:t>
      </w:r>
      <w:r w:rsidR="003F6207">
        <w:rPr>
          <w:rFonts w:hint="eastAsia"/>
          <w:lang w:val="en-US"/>
        </w:rPr>
        <w:t>比对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主模型选择</w:t>
      </w:r>
    </w:p>
    <w:p w:rsidR="003F6207" w:rsidRDefault="003F6207" w:rsidP="003F620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检查用户等级是否可用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对比模型选择</w:t>
      </w:r>
    </w:p>
    <w:p w:rsidR="003F6207" w:rsidRDefault="003F6207" w:rsidP="003F620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检查用户等级是否可用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lastRenderedPageBreak/>
        <w:t>对比使用模型</w:t>
      </w:r>
    </w:p>
    <w:p w:rsidR="003F6207" w:rsidRDefault="003F6207" w:rsidP="003F6207">
      <w:pPr>
        <w:ind w:left="720" w:firstLine="720"/>
        <w:rPr>
          <w:lang w:val="en-US"/>
        </w:rPr>
      </w:pPr>
      <w:r>
        <w:rPr>
          <w:rFonts w:hint="eastAsia"/>
          <w:lang w:val="en-US"/>
        </w:rPr>
        <w:t>对比模型结果</w:t>
      </w:r>
    </w:p>
    <w:p w:rsidR="003F6207" w:rsidRDefault="003F6207" w:rsidP="003F6207">
      <w:pPr>
        <w:ind w:left="720" w:firstLine="720"/>
        <w:rPr>
          <w:lang w:val="en-US"/>
        </w:rPr>
      </w:pPr>
      <w:r>
        <w:rPr>
          <w:rFonts w:hint="eastAsia"/>
          <w:lang w:val="en-US"/>
        </w:rPr>
        <w:t>优劣点评</w:t>
      </w:r>
    </w:p>
    <w:p w:rsidR="003F6207" w:rsidRDefault="003F6207">
      <w:pPr>
        <w:rPr>
          <w:lang w:val="en-US"/>
        </w:rPr>
      </w:pPr>
    </w:p>
    <w:p w:rsidR="003F6207" w:rsidRDefault="003F6207" w:rsidP="00F95E27">
      <w:pPr>
        <w:pStyle w:val="Heading2"/>
        <w:rPr>
          <w:lang w:val="en-US"/>
        </w:rPr>
      </w:pPr>
      <w:r>
        <w:rPr>
          <w:rFonts w:hint="eastAsia"/>
          <w:lang w:val="en-US"/>
        </w:rPr>
        <w:t>用户管理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注册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签到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签退</w:t>
      </w:r>
    </w:p>
    <w:p w:rsidR="00F95E27" w:rsidRDefault="00F95E2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个人信息管理</w:t>
      </w:r>
    </w:p>
    <w:p w:rsidR="003F6207" w:rsidRDefault="003F620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购买等级分升级</w:t>
      </w:r>
    </w:p>
    <w:p w:rsidR="00F95E27" w:rsidRDefault="00F95E2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在线模型用户信息维护</w:t>
      </w:r>
    </w:p>
    <w:p w:rsidR="00F95E27" w:rsidRDefault="00F95E27" w:rsidP="00F95E27">
      <w:pPr>
        <w:pStyle w:val="Heading3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个人在在线模型注册的</w:t>
      </w:r>
      <w:proofErr w:type="spellStart"/>
      <w:r>
        <w:rPr>
          <w:rFonts w:hint="eastAsia"/>
          <w:lang w:val="en-US"/>
        </w:rPr>
        <w:t>ak</w:t>
      </w:r>
      <w:proofErr w:type="spellEnd"/>
      <w:r>
        <w:rPr>
          <w:rFonts w:hint="eastAsia"/>
          <w:lang w:val="en-US"/>
        </w:rPr>
        <w:t>，</w:t>
      </w:r>
      <w:proofErr w:type="spellStart"/>
      <w:r>
        <w:rPr>
          <w:rFonts w:hint="eastAsia"/>
          <w:lang w:val="en-US"/>
        </w:rPr>
        <w:t>sk</w:t>
      </w:r>
      <w:proofErr w:type="spellEnd"/>
      <w:r>
        <w:rPr>
          <w:rFonts w:hint="eastAsia"/>
          <w:lang w:val="en-US"/>
        </w:rPr>
        <w:t>等相关信息维护</w:t>
      </w:r>
    </w:p>
    <w:p w:rsidR="00F95E27" w:rsidRDefault="00F95E27" w:rsidP="00F95E27">
      <w:pPr>
        <w:pStyle w:val="Heading3"/>
        <w:rPr>
          <w:lang w:val="en-US"/>
        </w:rPr>
      </w:pPr>
      <w:r>
        <w:rPr>
          <w:rFonts w:hint="eastAsia"/>
          <w:lang w:val="en-US"/>
        </w:rPr>
        <w:t>用户模型管理</w:t>
      </w:r>
    </w:p>
    <w:p w:rsidR="00F95E27" w:rsidRDefault="00F95E27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模型，独占与否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独占模型设备配置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建议配置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调整配置</w:t>
      </w:r>
    </w:p>
    <w:p w:rsidR="00F95E27" w:rsidRDefault="00F95E27" w:rsidP="003C046F">
      <w:pPr>
        <w:ind w:firstLine="720"/>
        <w:rPr>
          <w:lang w:val="en-US"/>
        </w:rPr>
      </w:pPr>
      <w:r>
        <w:rPr>
          <w:rFonts w:hint="eastAsia"/>
          <w:lang w:val="en-US"/>
        </w:rPr>
        <w:t>历史聊天记录查询</w:t>
      </w:r>
    </w:p>
    <w:p w:rsidR="00F95E27" w:rsidRDefault="00F95E27" w:rsidP="003C046F">
      <w:pPr>
        <w:ind w:firstLine="720"/>
        <w:rPr>
          <w:lang w:val="en-US"/>
        </w:rPr>
      </w:pPr>
      <w:r>
        <w:rPr>
          <w:rFonts w:hint="eastAsia"/>
          <w:lang w:val="en-US"/>
        </w:rPr>
        <w:t>历史聊天记录下载</w:t>
      </w:r>
    </w:p>
    <w:p w:rsidR="00F95E27" w:rsidRPr="00F95E27" w:rsidRDefault="00F95E27" w:rsidP="00F95E27">
      <w:pPr>
        <w:rPr>
          <w:lang w:val="en-US"/>
        </w:rPr>
      </w:pPr>
    </w:p>
    <w:p w:rsidR="00F95E27" w:rsidRDefault="00831010" w:rsidP="00F95E27">
      <w:pPr>
        <w:rPr>
          <w:lang w:val="en-US"/>
        </w:rPr>
      </w:pPr>
      <w:r>
        <w:rPr>
          <w:rFonts w:hint="eastAsia"/>
          <w:lang w:val="en-US"/>
        </w:rPr>
        <w:t>我的资源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续费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退订</w:t>
      </w:r>
    </w:p>
    <w:p w:rsidR="00831010" w:rsidRDefault="00831010" w:rsidP="00F95E27">
      <w:pPr>
        <w:rPr>
          <w:lang w:val="en-US"/>
        </w:rPr>
      </w:pPr>
      <w:r>
        <w:rPr>
          <w:rFonts w:hint="eastAsia"/>
          <w:lang w:val="en-US"/>
        </w:rPr>
        <w:t>我的账单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我的余额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本月账单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历史账单查询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账单邮寄</w:t>
      </w:r>
    </w:p>
    <w:p w:rsidR="00831010" w:rsidRDefault="00831010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开发票</w:t>
      </w:r>
    </w:p>
    <w:p w:rsidR="009B61EE" w:rsidRDefault="009B61EE" w:rsidP="00F95E27">
      <w:pPr>
        <w:rPr>
          <w:lang w:val="en-US"/>
        </w:rPr>
      </w:pPr>
    </w:p>
    <w:p w:rsidR="00831010" w:rsidRDefault="00831010" w:rsidP="00F95E27">
      <w:pPr>
        <w:rPr>
          <w:lang w:val="en-US"/>
        </w:rPr>
      </w:pPr>
      <w:r>
        <w:rPr>
          <w:rFonts w:hint="eastAsia"/>
          <w:lang w:val="en-US"/>
        </w:rPr>
        <w:t>我的订单</w:t>
      </w:r>
    </w:p>
    <w:p w:rsidR="00C0540D" w:rsidRDefault="00831010" w:rsidP="00F95E27">
      <w:pPr>
        <w:rPr>
          <w:lang w:val="en-US"/>
        </w:rPr>
      </w:pPr>
      <w:r>
        <w:rPr>
          <w:lang w:val="en-US"/>
        </w:rPr>
        <w:tab/>
      </w:r>
      <w:r w:rsidR="00C0540D">
        <w:rPr>
          <w:rFonts w:hint="eastAsia"/>
          <w:lang w:val="en-US"/>
        </w:rPr>
        <w:t>待付费订单</w:t>
      </w:r>
    </w:p>
    <w:p w:rsidR="00C0540D" w:rsidRDefault="00C0540D" w:rsidP="00C0540D">
      <w:pPr>
        <w:ind w:firstLine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订单支付</w:t>
      </w:r>
    </w:p>
    <w:p w:rsidR="00C0540D" w:rsidRDefault="00C0540D" w:rsidP="00C0540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订单取消</w:t>
      </w:r>
    </w:p>
    <w:p w:rsidR="00C0540D" w:rsidRDefault="00C0540D" w:rsidP="00C0540D">
      <w:pPr>
        <w:ind w:firstLine="720"/>
        <w:rPr>
          <w:lang w:val="en-US"/>
        </w:rPr>
      </w:pPr>
      <w:r>
        <w:rPr>
          <w:rFonts w:hint="eastAsia"/>
          <w:lang w:val="en-US"/>
        </w:rPr>
        <w:t>已付费订单</w:t>
      </w:r>
    </w:p>
    <w:p w:rsidR="009B61EE" w:rsidRDefault="009B61EE" w:rsidP="00F95E27">
      <w:pPr>
        <w:rPr>
          <w:lang w:val="en-US"/>
        </w:rPr>
      </w:pPr>
    </w:p>
    <w:p w:rsidR="00C0540D" w:rsidRDefault="00C0540D" w:rsidP="00F95E27">
      <w:pPr>
        <w:rPr>
          <w:lang w:val="en-US"/>
        </w:rPr>
      </w:pPr>
      <w:r>
        <w:rPr>
          <w:rFonts w:hint="eastAsia"/>
          <w:lang w:val="en-US"/>
        </w:rPr>
        <w:t>后台管理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模型库管理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待下载模型清单</w:t>
      </w:r>
    </w:p>
    <w:p w:rsidR="00C0540D" w:rsidRDefault="00C0540D" w:rsidP="00C0540D">
      <w:pPr>
        <w:ind w:left="720" w:firstLine="720"/>
        <w:rPr>
          <w:lang w:val="en-US"/>
        </w:rPr>
      </w:pPr>
      <w:r>
        <w:rPr>
          <w:rFonts w:hint="eastAsia"/>
          <w:lang w:val="en-US"/>
        </w:rPr>
        <w:t>模型库下载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下载模型清单维护</w:t>
      </w:r>
    </w:p>
    <w:p w:rsidR="00C0540D" w:rsidRDefault="00C0540D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模型库空间管理</w:t>
      </w:r>
    </w:p>
    <w:p w:rsidR="00010940" w:rsidRDefault="00C0540D" w:rsidP="00F95E27">
      <w:pPr>
        <w:rPr>
          <w:lang w:val="en-US"/>
        </w:rPr>
      </w:pPr>
      <w:r>
        <w:rPr>
          <w:lang w:val="en-US"/>
        </w:rPr>
        <w:tab/>
      </w:r>
      <w:r w:rsidR="00010940">
        <w:rPr>
          <w:rFonts w:hint="eastAsia"/>
          <w:lang w:val="en-US"/>
        </w:rPr>
        <w:t>资源管理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rFonts w:hint="eastAsia"/>
          <w:lang w:val="en-US"/>
        </w:rPr>
        <w:t>到期资源回收</w:t>
      </w:r>
    </w:p>
    <w:p w:rsidR="00C0540D" w:rsidRDefault="00C0540D" w:rsidP="00010940">
      <w:pPr>
        <w:ind w:firstLine="720"/>
        <w:rPr>
          <w:lang w:val="en-US"/>
        </w:rPr>
      </w:pPr>
      <w:r>
        <w:rPr>
          <w:rFonts w:hint="eastAsia"/>
          <w:lang w:val="en-US"/>
        </w:rPr>
        <w:t>模型</w:t>
      </w:r>
      <w:r w:rsidR="00010940">
        <w:rPr>
          <w:rFonts w:hint="eastAsia"/>
          <w:lang w:val="en-US"/>
        </w:rPr>
        <w:t>自动部署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基础软件安装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</w:t>
      </w:r>
      <w:r>
        <w:rPr>
          <w:rFonts w:hint="eastAsia"/>
          <w:lang w:val="en-US"/>
        </w:rPr>
        <w:t>age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模型软件安装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</w:t>
      </w:r>
      <w:r>
        <w:rPr>
          <w:rFonts w:hint="eastAsia"/>
          <w:lang w:val="en-US"/>
        </w:rPr>
        <w:t>adget</w:t>
      </w:r>
      <w:r>
        <w:rPr>
          <w:rFonts w:hint="eastAsia"/>
          <w:lang w:val="en-US"/>
        </w:rPr>
        <w:t>部署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Sage</w:t>
      </w:r>
      <w:r>
        <w:rPr>
          <w:rFonts w:hint="eastAsia"/>
          <w:lang w:val="en-US"/>
        </w:rPr>
        <w:t>模型实例配置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用户通知</w:t>
      </w:r>
    </w:p>
    <w:p w:rsidR="00010940" w:rsidRDefault="00010940" w:rsidP="00F95E27">
      <w:pPr>
        <w:rPr>
          <w:lang w:val="en-US"/>
        </w:rPr>
      </w:pPr>
      <w:r>
        <w:rPr>
          <w:lang w:val="en-US"/>
        </w:rPr>
        <w:tab/>
      </w:r>
    </w:p>
    <w:p w:rsidR="00E7438B" w:rsidRDefault="00E7438B" w:rsidP="00E7438B">
      <w:pPr>
        <w:pStyle w:val="Heading1"/>
        <w:rPr>
          <w:lang w:val="en-US"/>
        </w:rPr>
      </w:pPr>
      <w:r>
        <w:rPr>
          <w:rFonts w:hint="eastAsia"/>
          <w:lang w:val="en-US"/>
        </w:rPr>
        <w:t>客制化模型</w:t>
      </w:r>
    </w:p>
    <w:p w:rsidR="00E7438B" w:rsidRDefault="00E7438B" w:rsidP="00F95E27">
      <w:pPr>
        <w:rPr>
          <w:lang w:val="en-US"/>
        </w:rPr>
      </w:pPr>
      <w:r>
        <w:rPr>
          <w:rFonts w:hint="eastAsia"/>
          <w:lang w:val="en-US"/>
        </w:rPr>
        <w:t>用户可以选择模型，配置系统提示词，</w:t>
      </w:r>
      <w:r w:rsidR="00861B65">
        <w:rPr>
          <w:rFonts w:hint="eastAsia"/>
          <w:lang w:val="en-US"/>
        </w:rPr>
        <w:t>用户角色，模型角色，</w:t>
      </w:r>
      <w:r>
        <w:rPr>
          <w:rFonts w:hint="eastAsia"/>
          <w:lang w:val="en-US"/>
        </w:rPr>
        <w:t>模型参数，</w:t>
      </w:r>
      <w:r w:rsidR="00861B65">
        <w:rPr>
          <w:rFonts w:hint="eastAsia"/>
          <w:lang w:val="en-US"/>
        </w:rPr>
        <w:t>设置信息可以</w:t>
      </w:r>
      <w:r>
        <w:rPr>
          <w:rFonts w:hint="eastAsia"/>
          <w:lang w:val="en-US"/>
        </w:rPr>
        <w:t>保存。</w:t>
      </w:r>
    </w:p>
    <w:p w:rsidR="00E7438B" w:rsidRDefault="00E7438B" w:rsidP="00F95E27">
      <w:pPr>
        <w:rPr>
          <w:rFonts w:hint="eastAsia"/>
          <w:lang w:val="en-US"/>
        </w:rPr>
      </w:pPr>
      <w:r>
        <w:rPr>
          <w:rFonts w:hint="eastAsia"/>
          <w:lang w:val="en-US"/>
        </w:rPr>
        <w:t>每个用户可以对相同或不同的模型进行客制化并保存，即用户可以拥有多个客制化模型。</w:t>
      </w:r>
    </w:p>
    <w:p w:rsidR="00E7438B" w:rsidRDefault="00E7438B" w:rsidP="00F95E27">
      <w:pPr>
        <w:rPr>
          <w:rFonts w:hint="eastAsia"/>
          <w:lang w:val="en-US"/>
        </w:rPr>
      </w:pPr>
    </w:p>
    <w:p w:rsidR="00E7438B" w:rsidRDefault="00E7438B" w:rsidP="00F95E27">
      <w:pPr>
        <w:rPr>
          <w:lang w:val="en-US"/>
        </w:rPr>
      </w:pPr>
      <w:r>
        <w:rPr>
          <w:rFonts w:hint="eastAsia"/>
          <w:lang w:val="en-US"/>
        </w:rPr>
        <w:t>客户可以</w:t>
      </w:r>
      <w:r>
        <w:rPr>
          <w:rFonts w:hint="eastAsia"/>
          <w:lang w:val="en-US"/>
        </w:rPr>
        <w:t>直接</w:t>
      </w:r>
      <w:r>
        <w:rPr>
          <w:rFonts w:hint="eastAsia"/>
          <w:lang w:val="en-US"/>
        </w:rPr>
        <w:t>使用客制化后的模型</w:t>
      </w:r>
    </w:p>
    <w:p w:rsidR="00E7438B" w:rsidRDefault="00E7438B" w:rsidP="00F95E27">
      <w:pPr>
        <w:rPr>
          <w:lang w:val="en-US"/>
        </w:rPr>
      </w:pPr>
    </w:p>
    <w:p w:rsidR="00E7438B" w:rsidRDefault="00E7438B" w:rsidP="00E7438B">
      <w:pPr>
        <w:pStyle w:val="Heading1"/>
        <w:rPr>
          <w:lang w:val="en-US"/>
        </w:rPr>
      </w:pPr>
      <w:r>
        <w:rPr>
          <w:rFonts w:hint="eastAsia"/>
          <w:lang w:val="en-US"/>
        </w:rPr>
        <w:t>多模型互动</w:t>
      </w:r>
    </w:p>
    <w:p w:rsidR="00E7438B" w:rsidRDefault="00E7438B" w:rsidP="00F95E27">
      <w:pPr>
        <w:rPr>
          <w:lang w:val="en-US"/>
        </w:rPr>
      </w:pPr>
    </w:p>
    <w:p w:rsidR="00E7438B" w:rsidRDefault="00E7438B" w:rsidP="00F95E27">
      <w:pPr>
        <w:rPr>
          <w:lang w:val="en-US"/>
        </w:rPr>
      </w:pPr>
      <w:r>
        <w:rPr>
          <w:rFonts w:hint="eastAsia"/>
          <w:lang w:val="en-US"/>
        </w:rPr>
        <w:t>用户选择多个模型，并设置接受用户输入的模型（可以多个），对接模型的输出到另一个模型输入，一个模型的输出可以对应到多个模型的输入。选择模型的输出到对话区。</w:t>
      </w:r>
    </w:p>
    <w:p w:rsidR="00E7438B" w:rsidRDefault="00E7438B" w:rsidP="00F95E27">
      <w:pPr>
        <w:rPr>
          <w:lang w:val="en-US"/>
        </w:rPr>
      </w:pPr>
      <w:r>
        <w:rPr>
          <w:rFonts w:hint="eastAsia"/>
          <w:lang w:val="en-US"/>
        </w:rPr>
        <w:t>具体操作步骤</w:t>
      </w:r>
    </w:p>
    <w:p w:rsidR="00E7438B" w:rsidRPr="00E7438B" w:rsidRDefault="00E7438B" w:rsidP="00E7438B">
      <w:pPr>
        <w:pStyle w:val="ListParagraph"/>
        <w:numPr>
          <w:ilvl w:val="0"/>
          <w:numId w:val="2"/>
        </w:numPr>
        <w:rPr>
          <w:lang w:val="en-US"/>
        </w:rPr>
      </w:pPr>
      <w:r w:rsidRPr="00E7438B">
        <w:rPr>
          <w:rFonts w:hint="eastAsia"/>
          <w:lang w:val="en-US"/>
        </w:rPr>
        <w:t>选择模型（多于一个）</w:t>
      </w:r>
    </w:p>
    <w:p w:rsidR="00E7438B" w:rsidRDefault="00B34D64" w:rsidP="00E7438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设置用户输入：</w:t>
      </w:r>
      <w:r w:rsidR="00E7438B">
        <w:rPr>
          <w:rFonts w:hint="eastAsia"/>
          <w:lang w:val="en-US"/>
        </w:rPr>
        <w:t>选择接收用户输入的模型</w:t>
      </w:r>
    </w:p>
    <w:p w:rsidR="00E7438B" w:rsidRDefault="00B34D64" w:rsidP="00E7438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设置模型对接：</w:t>
      </w:r>
      <w:r w:rsidR="00E7438B">
        <w:rPr>
          <w:rFonts w:hint="eastAsia"/>
          <w:lang w:val="en-US"/>
        </w:rPr>
        <w:t>选择</w:t>
      </w:r>
      <w:r>
        <w:rPr>
          <w:rFonts w:hint="eastAsia"/>
          <w:lang w:val="en-US"/>
        </w:rPr>
        <w:t>重定向起点模型，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选择重定向重点模型</w:t>
      </w:r>
    </w:p>
    <w:p w:rsidR="00B34D64" w:rsidRDefault="00B34D64" w:rsidP="00E7438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rFonts w:hint="eastAsia"/>
          <w:lang w:val="en-US"/>
        </w:rPr>
        <w:t>设置模型输出：选择需要像用户界面输出结果的模型</w:t>
      </w:r>
    </w:p>
    <w:p w:rsidR="00B34D64" w:rsidRDefault="00B34D64" w:rsidP="00B34D64">
      <w:pPr>
        <w:rPr>
          <w:lang w:val="en-US"/>
        </w:rPr>
      </w:pPr>
    </w:p>
    <w:p w:rsidR="00B34D64" w:rsidRPr="00B34D64" w:rsidRDefault="00B34D64" w:rsidP="00B34D64">
      <w:pPr>
        <w:rPr>
          <w:rFonts w:hint="eastAsia"/>
          <w:lang w:val="en-US"/>
        </w:rPr>
      </w:pPr>
    </w:p>
    <w:sectPr w:rsidR="00B34D64" w:rsidRPr="00B34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EC"/>
    <w:multiLevelType w:val="hybridMultilevel"/>
    <w:tmpl w:val="8AF2EF64"/>
    <w:lvl w:ilvl="0" w:tplc="6424464E">
      <w:start w:val="1"/>
      <w:numFmt w:val="decimal"/>
      <w:lvlText w:val="%1）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5185B"/>
    <w:multiLevelType w:val="hybridMultilevel"/>
    <w:tmpl w:val="B9C41E72"/>
    <w:lvl w:ilvl="0" w:tplc="0A34E312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168535">
    <w:abstractNumId w:val="0"/>
  </w:num>
  <w:num w:numId="2" w16cid:durableId="22592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10"/>
    <w:rsid w:val="00004D10"/>
    <w:rsid w:val="00010940"/>
    <w:rsid w:val="001613A3"/>
    <w:rsid w:val="00285B2F"/>
    <w:rsid w:val="002F2944"/>
    <w:rsid w:val="003C046F"/>
    <w:rsid w:val="003F6207"/>
    <w:rsid w:val="00831010"/>
    <w:rsid w:val="00861B65"/>
    <w:rsid w:val="009B61EE"/>
    <w:rsid w:val="009E5294"/>
    <w:rsid w:val="00A42C6F"/>
    <w:rsid w:val="00B34D64"/>
    <w:rsid w:val="00C0540D"/>
    <w:rsid w:val="00E7438B"/>
    <w:rsid w:val="00F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325DC"/>
  <w15:chartTrackingRefBased/>
  <w15:docId w15:val="{70E97F20-DCCD-7D49-9CF7-2908A3D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E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E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E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5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5E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6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2024-02-06T04:38:00Z</dcterms:created>
  <dcterms:modified xsi:type="dcterms:W3CDTF">2024-05-17T10:12:00Z</dcterms:modified>
</cp:coreProperties>
</file>