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7D03" w:rsidRPr="00422F3F" w:rsidRDefault="00122671" w:rsidP="00122671">
      <w:pPr>
        <w:jc w:val="center"/>
        <w:rPr>
          <w:sz w:val="28"/>
          <w:szCs w:val="28"/>
        </w:rPr>
      </w:pPr>
      <w:r w:rsidRPr="00422F3F">
        <w:rPr>
          <w:rFonts w:hint="eastAsia"/>
          <w:sz w:val="28"/>
          <w:szCs w:val="28"/>
        </w:rPr>
        <w:t>算力对接平台（</w:t>
      </w:r>
      <w:proofErr w:type="spellStart"/>
      <w:r w:rsidRPr="00422F3F">
        <w:rPr>
          <w:rFonts w:hint="eastAsia"/>
          <w:sz w:val="28"/>
          <w:szCs w:val="28"/>
        </w:rPr>
        <w:t>NcMatch</w:t>
      </w:r>
      <w:proofErr w:type="spellEnd"/>
      <w:r w:rsidRPr="00422F3F">
        <w:rPr>
          <w:rFonts w:hint="eastAsia"/>
          <w:sz w:val="28"/>
          <w:szCs w:val="28"/>
        </w:rPr>
        <w:t>）项目说明</w:t>
      </w:r>
    </w:p>
    <w:p w:rsidR="009C4314" w:rsidRPr="00422F3F" w:rsidRDefault="00122671" w:rsidP="009C4314">
      <w:pPr>
        <w:pStyle w:val="1"/>
        <w:rPr>
          <w:sz w:val="28"/>
          <w:szCs w:val="28"/>
        </w:rPr>
      </w:pPr>
      <w:r w:rsidRPr="00422F3F">
        <w:rPr>
          <w:rFonts w:hint="eastAsia"/>
          <w:sz w:val="28"/>
          <w:szCs w:val="28"/>
        </w:rPr>
        <w:t>公司介绍</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9C4314" w:rsidRPr="00422F3F" w:rsidTr="009C4314">
        <w:tc>
          <w:tcPr>
            <w:tcW w:w="4148" w:type="dxa"/>
          </w:tcPr>
          <w:p w:rsidR="009C4314" w:rsidRPr="00122671" w:rsidRDefault="009C4314" w:rsidP="009C4314">
            <w:pPr>
              <w:ind w:firstLine="420"/>
              <w:rPr>
                <w:sz w:val="28"/>
                <w:szCs w:val="28"/>
              </w:rPr>
            </w:pPr>
            <w:r w:rsidRPr="00122671">
              <w:rPr>
                <w:rFonts w:hint="eastAsia"/>
                <w:sz w:val="28"/>
                <w:szCs w:val="28"/>
              </w:rPr>
              <w:t>开元数智（北京）科技有限公司是一家注册于202</w:t>
            </w:r>
            <w:r w:rsidRPr="00122671">
              <w:rPr>
                <w:sz w:val="28"/>
                <w:szCs w:val="28"/>
              </w:rPr>
              <w:t>2</w:t>
            </w:r>
            <w:r w:rsidRPr="00122671">
              <w:rPr>
                <w:rFonts w:hint="eastAsia"/>
                <w:sz w:val="28"/>
                <w:szCs w:val="28"/>
              </w:rPr>
              <w:t>年的高科技企业，在上海、南京、深圳、济南设有分支机构。公司业务包含智算中心的运营与建设、算力网络、算力服务、模型应用解决方案等</w:t>
            </w:r>
          </w:p>
          <w:p w:rsidR="009C4314" w:rsidRPr="00422F3F" w:rsidRDefault="009C4314" w:rsidP="009C4314">
            <w:pPr>
              <w:rPr>
                <w:sz w:val="28"/>
                <w:szCs w:val="28"/>
              </w:rPr>
            </w:pPr>
          </w:p>
        </w:tc>
        <w:tc>
          <w:tcPr>
            <w:tcW w:w="4148" w:type="dxa"/>
          </w:tcPr>
          <w:p w:rsidR="009C4314" w:rsidRPr="00422F3F" w:rsidRDefault="009C4314" w:rsidP="009C4314">
            <w:pPr>
              <w:rPr>
                <w:sz w:val="28"/>
                <w:szCs w:val="28"/>
              </w:rPr>
            </w:pPr>
            <w:r w:rsidRPr="00422F3F">
              <w:rPr>
                <w:noProof/>
                <w:sz w:val="28"/>
                <w:szCs w:val="28"/>
              </w:rPr>
              <w:drawing>
                <wp:inline distT="0" distB="0" distL="0" distR="0" wp14:anchorId="1E6C001C" wp14:editId="13DBC2E8">
                  <wp:extent cx="2758440" cy="1737360"/>
                  <wp:effectExtent l="0" t="0" r="0" b="254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rotWithShape="1">
                          <a:blip r:embed="rId5"/>
                          <a:srcRect/>
                          <a:stretch>
                            <a:fillRect/>
                          </a:stretch>
                        </pic:blipFill>
                        <pic:spPr>
                          <a:xfrm>
                            <a:off x="0" y="0"/>
                            <a:ext cx="2758440" cy="1737360"/>
                          </a:xfrm>
                          <a:custGeom>
                            <a:avLst/>
                            <a:gdLst/>
                            <a:ahLst/>
                            <a:cxnLst>
                              <a:cxn ang="3">
                                <a:pos x="hc" y="t"/>
                              </a:cxn>
                              <a:cxn ang="cd2">
                                <a:pos x="l" y="vc"/>
                              </a:cxn>
                              <a:cxn ang="cd4">
                                <a:pos x="hc" y="b"/>
                              </a:cxn>
                              <a:cxn ang="0">
                                <a:pos x="r" y="vc"/>
                              </a:cxn>
                            </a:cxnLst>
                            <a:rect l="l" t="t" r="r" b="b"/>
                            <a:pathLst>
                              <a:path w="8160" h="6240">
                                <a:moveTo>
                                  <a:pt x="0" y="0"/>
                                </a:moveTo>
                                <a:lnTo>
                                  <a:pt x="8160" y="0"/>
                                </a:lnTo>
                                <a:lnTo>
                                  <a:pt x="8160" y="6240"/>
                                </a:lnTo>
                                <a:lnTo>
                                  <a:pt x="0" y="6240"/>
                                </a:lnTo>
                                <a:lnTo>
                                  <a:pt x="0" y="0"/>
                                </a:lnTo>
                                <a:close/>
                              </a:path>
                            </a:pathLst>
                          </a:custGeom>
                        </pic:spPr>
                      </pic:pic>
                    </a:graphicData>
                  </a:graphic>
                </wp:inline>
              </w:drawing>
            </w:r>
          </w:p>
        </w:tc>
      </w:tr>
      <w:tr w:rsidR="009C4314" w:rsidRPr="00422F3F" w:rsidTr="009C4314">
        <w:tc>
          <w:tcPr>
            <w:tcW w:w="4148" w:type="dxa"/>
          </w:tcPr>
          <w:p w:rsidR="009C4314" w:rsidRPr="00422F3F" w:rsidRDefault="009C4314" w:rsidP="009C4314">
            <w:pPr>
              <w:rPr>
                <w:sz w:val="28"/>
                <w:szCs w:val="28"/>
              </w:rPr>
            </w:pPr>
            <w:r w:rsidRPr="00422F3F">
              <w:rPr>
                <w:noProof/>
                <w:sz w:val="28"/>
                <w:szCs w:val="28"/>
              </w:rPr>
              <w:drawing>
                <wp:inline distT="0" distB="0" distL="0" distR="0" wp14:anchorId="78061910" wp14:editId="1C3C034F">
                  <wp:extent cx="2753995" cy="1714500"/>
                  <wp:effectExtent l="12700" t="12700" r="14605" b="12700"/>
                  <wp:docPr id="17" name="图片 16" descr="微信截图_20231117143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descr="微信截图_20231117143455"/>
                          <pic:cNvPicPr>
                            <a:picLocks noChangeAspect="1"/>
                          </pic:cNvPicPr>
                        </pic:nvPicPr>
                        <pic:blipFill>
                          <a:blip r:embed="rId6"/>
                          <a:stretch>
                            <a:fillRect/>
                          </a:stretch>
                        </pic:blipFill>
                        <pic:spPr>
                          <a:xfrm>
                            <a:off x="0" y="0"/>
                            <a:ext cx="2753995" cy="1714500"/>
                          </a:xfrm>
                          <a:prstGeom prst="rect">
                            <a:avLst/>
                          </a:prstGeom>
                          <a:ln>
                            <a:solidFill>
                              <a:schemeClr val="bg1"/>
                            </a:solidFill>
                          </a:ln>
                        </pic:spPr>
                      </pic:pic>
                    </a:graphicData>
                  </a:graphic>
                </wp:inline>
              </w:drawing>
            </w:r>
          </w:p>
        </w:tc>
        <w:tc>
          <w:tcPr>
            <w:tcW w:w="4148" w:type="dxa"/>
          </w:tcPr>
          <w:p w:rsidR="009C4314" w:rsidRPr="00422F3F" w:rsidRDefault="009C4314" w:rsidP="009C4314">
            <w:pPr>
              <w:rPr>
                <w:sz w:val="28"/>
                <w:szCs w:val="28"/>
              </w:rPr>
            </w:pPr>
            <w:r w:rsidRPr="00122671">
              <w:rPr>
                <w:rFonts w:hint="eastAsia"/>
                <w:sz w:val="28"/>
                <w:szCs w:val="28"/>
              </w:rPr>
              <w:t>公司自主研发的一站式算力和人工智能公共服务平台（</w:t>
            </w:r>
            <w:proofErr w:type="spellStart"/>
            <w:r w:rsidRPr="00122671">
              <w:rPr>
                <w:sz w:val="28"/>
                <w:szCs w:val="28"/>
              </w:rPr>
              <w:t>NCMatch</w:t>
            </w:r>
            <w:proofErr w:type="spellEnd"/>
            <w:r w:rsidRPr="00122671">
              <w:rPr>
                <w:rFonts w:hint="eastAsia"/>
                <w:sz w:val="28"/>
                <w:szCs w:val="28"/>
              </w:rPr>
              <w:t>平台），平台立足北京、面向全中国，服务于供需两方，致力于打造国内算力平台的高地，为高校、科研、大模型、AI等政企客户提供专业算力云服务，形成“云</w:t>
            </w:r>
            <w:r w:rsidRPr="00122671">
              <w:rPr>
                <w:sz w:val="28"/>
                <w:szCs w:val="28"/>
              </w:rPr>
              <w:t>+</w:t>
            </w:r>
            <w:r w:rsidRPr="00122671">
              <w:rPr>
                <w:rFonts w:hint="eastAsia"/>
                <w:sz w:val="28"/>
                <w:szCs w:val="28"/>
              </w:rPr>
              <w:t>网</w:t>
            </w:r>
            <w:r w:rsidRPr="00122671">
              <w:rPr>
                <w:sz w:val="28"/>
                <w:szCs w:val="28"/>
              </w:rPr>
              <w:t>+</w:t>
            </w:r>
            <w:r w:rsidRPr="00122671">
              <w:rPr>
                <w:rFonts w:hint="eastAsia"/>
                <w:sz w:val="28"/>
                <w:szCs w:val="28"/>
              </w:rPr>
              <w:t>算</w:t>
            </w:r>
            <w:r w:rsidRPr="00122671">
              <w:rPr>
                <w:sz w:val="28"/>
                <w:szCs w:val="28"/>
              </w:rPr>
              <w:t>+</w:t>
            </w:r>
            <w:r w:rsidRPr="00122671">
              <w:rPr>
                <w:rFonts w:hint="eastAsia"/>
                <w:sz w:val="28"/>
                <w:szCs w:val="28"/>
              </w:rPr>
              <w:t>应用”的一体化解决方案。</w:t>
            </w:r>
          </w:p>
        </w:tc>
      </w:tr>
      <w:tr w:rsidR="009C4314" w:rsidRPr="00422F3F" w:rsidTr="009C4314">
        <w:tc>
          <w:tcPr>
            <w:tcW w:w="4148" w:type="dxa"/>
          </w:tcPr>
          <w:p w:rsidR="009C4314" w:rsidRPr="00422F3F" w:rsidRDefault="009C4314" w:rsidP="009C4314">
            <w:pPr>
              <w:ind w:firstLine="420"/>
              <w:rPr>
                <w:sz w:val="28"/>
                <w:szCs w:val="28"/>
              </w:rPr>
            </w:pPr>
            <w:r w:rsidRPr="00122671">
              <w:rPr>
                <w:rFonts w:hint="eastAsia"/>
                <w:sz w:val="28"/>
                <w:szCs w:val="28"/>
              </w:rPr>
              <w:lastRenderedPageBreak/>
              <w:t>开元数智自成立以来得到了包括工信部、教育部、中关村数智人工智能产业联盟、全国高校学会、国家超算中心以及南京未来网络研究院等政府机构、科研机构的大力支持，先后参与全国超算互联网、全国一体化算力网工程，为打造</w:t>
            </w:r>
            <w:proofErr w:type="spellStart"/>
            <w:r w:rsidRPr="00122671">
              <w:rPr>
                <w:sz w:val="28"/>
                <w:szCs w:val="28"/>
              </w:rPr>
              <w:t>NCMatch</w:t>
            </w:r>
            <w:proofErr w:type="spellEnd"/>
            <w:r w:rsidRPr="00122671">
              <w:rPr>
                <w:rFonts w:hint="eastAsia"/>
                <w:sz w:val="28"/>
                <w:szCs w:val="28"/>
              </w:rPr>
              <w:t>平台奠定了坚实的基础。</w:t>
            </w:r>
          </w:p>
          <w:p w:rsidR="009C4314" w:rsidRPr="00422F3F" w:rsidRDefault="009C4314" w:rsidP="009C4314">
            <w:pPr>
              <w:rPr>
                <w:sz w:val="28"/>
                <w:szCs w:val="28"/>
              </w:rPr>
            </w:pPr>
          </w:p>
        </w:tc>
        <w:tc>
          <w:tcPr>
            <w:tcW w:w="4148" w:type="dxa"/>
          </w:tcPr>
          <w:p w:rsidR="009C4314" w:rsidRPr="00422F3F" w:rsidRDefault="009C4314" w:rsidP="009C4314">
            <w:pPr>
              <w:rPr>
                <w:sz w:val="28"/>
                <w:szCs w:val="28"/>
              </w:rPr>
            </w:pPr>
            <w:r w:rsidRPr="00422F3F">
              <w:rPr>
                <w:noProof/>
                <w:sz w:val="28"/>
                <w:szCs w:val="28"/>
              </w:rPr>
              <w:drawing>
                <wp:inline distT="0" distB="0" distL="0" distR="0" wp14:anchorId="052CF09C" wp14:editId="281732D7">
                  <wp:extent cx="2753360" cy="1700530"/>
                  <wp:effectExtent l="12700" t="12700" r="15240" b="13970"/>
                  <wp:docPr id="31" name="图片对象" descr="D:/work/开元/院士汇报/640.png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对象" descr="D:/work/开元/院士汇报/640.png640"/>
                          <pic:cNvPicPr>
                            <a:picLocks noChangeAspect="1"/>
                          </pic:cNvPicPr>
                        </pic:nvPicPr>
                        <pic:blipFill>
                          <a:blip r:embed="rId7"/>
                          <a:srcRect t="3333" b="3333"/>
                          <a:stretch>
                            <a:fillRect/>
                          </a:stretch>
                        </pic:blipFill>
                        <pic:spPr>
                          <a:xfrm>
                            <a:off x="0" y="0"/>
                            <a:ext cx="2753360" cy="1700530"/>
                          </a:xfrm>
                          <a:prstGeom prst="rect">
                            <a:avLst/>
                          </a:prstGeom>
                          <a:ln w="9525" cap="flat" cmpd="sng" algn="ctr">
                            <a:solidFill>
                              <a:schemeClr val="accent1">
                                <a:alpha val="50000"/>
                              </a:schemeClr>
                            </a:solidFill>
                            <a:prstDash val="solid"/>
                            <a:round/>
                            <a:headEnd type="none" w="med" len="med"/>
                            <a:tailEnd type="none" w="med" len="med"/>
                          </a:ln>
                        </pic:spPr>
                      </pic:pic>
                    </a:graphicData>
                  </a:graphic>
                </wp:inline>
              </w:drawing>
            </w:r>
          </w:p>
        </w:tc>
      </w:tr>
    </w:tbl>
    <w:p w:rsidR="009C4314" w:rsidRPr="00122671" w:rsidRDefault="009C4314" w:rsidP="009C4314">
      <w:pPr>
        <w:ind w:firstLine="420"/>
        <w:rPr>
          <w:sz w:val="28"/>
          <w:szCs w:val="28"/>
        </w:rPr>
      </w:pPr>
    </w:p>
    <w:p w:rsidR="00122671" w:rsidRPr="00422F3F" w:rsidRDefault="00122671">
      <w:pPr>
        <w:rPr>
          <w:sz w:val="28"/>
          <w:szCs w:val="28"/>
        </w:rPr>
      </w:pPr>
    </w:p>
    <w:p w:rsidR="00122671" w:rsidRPr="00422F3F" w:rsidRDefault="00122671" w:rsidP="00122671">
      <w:pPr>
        <w:pStyle w:val="1"/>
        <w:rPr>
          <w:sz w:val="28"/>
          <w:szCs w:val="28"/>
        </w:rPr>
      </w:pPr>
      <w:r w:rsidRPr="00422F3F">
        <w:rPr>
          <w:rFonts w:hint="eastAsia"/>
          <w:sz w:val="28"/>
          <w:szCs w:val="28"/>
        </w:rPr>
        <w:t>项目建设背景</w:t>
      </w:r>
    </w:p>
    <w:p w:rsidR="00122671" w:rsidRPr="00422F3F" w:rsidRDefault="00122671" w:rsidP="009C4314">
      <w:pPr>
        <w:pStyle w:val="2"/>
        <w:rPr>
          <w:sz w:val="28"/>
          <w:szCs w:val="28"/>
        </w:rPr>
      </w:pPr>
      <w:r w:rsidRPr="00422F3F">
        <w:rPr>
          <w:rFonts w:hint="eastAsia"/>
          <w:sz w:val="28"/>
          <w:szCs w:val="28"/>
        </w:rPr>
        <w:t>1、数字转型浪潮已经到来，“大数据”伴随“大算力”</w:t>
      </w:r>
    </w:p>
    <w:p w:rsidR="00122671" w:rsidRPr="00122671" w:rsidRDefault="00122671" w:rsidP="00122671">
      <w:pPr>
        <w:rPr>
          <w:sz w:val="28"/>
          <w:szCs w:val="28"/>
        </w:rPr>
      </w:pPr>
      <w:r w:rsidRPr="00122671">
        <w:rPr>
          <w:rFonts w:hint="eastAsia"/>
          <w:b/>
          <w:bCs/>
          <w:sz w:val="28"/>
          <w:szCs w:val="28"/>
        </w:rPr>
        <w:t>《中国数字经济发展研究报告(2023年)》显示，数字经济作为我国国民经济的重要支柱地位更加凸显，数字经济规横首次突破50万亿元，数据产量居全球第二位。日益丰富的数字化场景、海量的数据规模与复杂处理需求，进一步驱动算力规模持续扩大，加速算力技术创新升级</w:t>
      </w:r>
    </w:p>
    <w:p w:rsidR="00122671" w:rsidRPr="00422F3F" w:rsidRDefault="00122671">
      <w:pPr>
        <w:rPr>
          <w:sz w:val="28"/>
          <w:szCs w:val="28"/>
        </w:rPr>
      </w:pPr>
      <w:r w:rsidRPr="00422F3F">
        <w:rPr>
          <w:noProof/>
          <w:sz w:val="28"/>
          <w:szCs w:val="28"/>
        </w:rPr>
        <w:drawing>
          <wp:inline distT="0" distB="0" distL="0" distR="0" wp14:anchorId="5A82E433" wp14:editId="2D2A018C">
            <wp:extent cx="5274310" cy="22987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229870"/>
                    </a:xfrm>
                    <a:prstGeom prst="rect">
                      <a:avLst/>
                    </a:prstGeom>
                  </pic:spPr>
                </pic:pic>
              </a:graphicData>
            </a:graphic>
          </wp:inline>
        </w:drawing>
      </w:r>
    </w:p>
    <w:p w:rsidR="00122671" w:rsidRPr="00422F3F" w:rsidRDefault="00422F3F" w:rsidP="00422F3F">
      <w:pPr>
        <w:pStyle w:val="3"/>
      </w:pPr>
      <w:r>
        <w:rPr>
          <w:rFonts w:hint="eastAsia"/>
        </w:rPr>
        <w:lastRenderedPageBreak/>
        <w:t>当前国内</w:t>
      </w:r>
      <w:r w:rsidR="00122671" w:rsidRPr="00422F3F">
        <w:rPr>
          <w:rFonts w:hint="eastAsia"/>
        </w:rPr>
        <w:t>算力构成</w:t>
      </w:r>
    </w:p>
    <w:p w:rsidR="00122671" w:rsidRPr="00422F3F" w:rsidRDefault="00122671" w:rsidP="00422F3F">
      <w:pPr>
        <w:pStyle w:val="a5"/>
        <w:numPr>
          <w:ilvl w:val="0"/>
          <w:numId w:val="5"/>
        </w:numPr>
        <w:ind w:firstLineChars="0"/>
        <w:rPr>
          <w:sz w:val="28"/>
          <w:szCs w:val="28"/>
        </w:rPr>
      </w:pPr>
      <w:r w:rsidRPr="00422F3F">
        <w:rPr>
          <w:rFonts w:hint="eastAsia"/>
          <w:sz w:val="28"/>
          <w:szCs w:val="28"/>
        </w:rPr>
        <w:t>超算算力</w:t>
      </w:r>
    </w:p>
    <w:p w:rsidR="00122671" w:rsidRPr="00122671" w:rsidRDefault="00122671" w:rsidP="00122671">
      <w:pPr>
        <w:numPr>
          <w:ilvl w:val="0"/>
          <w:numId w:val="1"/>
        </w:numPr>
        <w:rPr>
          <w:sz w:val="28"/>
          <w:szCs w:val="28"/>
        </w:rPr>
      </w:pPr>
      <w:r w:rsidRPr="00122671">
        <w:rPr>
          <w:rFonts w:hint="eastAsia"/>
          <w:sz w:val="28"/>
          <w:szCs w:val="28"/>
        </w:rPr>
        <w:t>我国已经进入E级计算时代，超级计算机规模与美国现“井跑”态势</w:t>
      </w:r>
    </w:p>
    <w:p w:rsidR="00122671" w:rsidRPr="00122671" w:rsidRDefault="00122671" w:rsidP="00122671">
      <w:pPr>
        <w:numPr>
          <w:ilvl w:val="0"/>
          <w:numId w:val="1"/>
        </w:numPr>
        <w:rPr>
          <w:sz w:val="28"/>
          <w:szCs w:val="28"/>
        </w:rPr>
      </w:pPr>
      <w:r w:rsidRPr="00122671">
        <w:rPr>
          <w:rFonts w:hint="eastAsia"/>
          <w:sz w:val="28"/>
          <w:szCs w:val="28"/>
        </w:rPr>
        <w:t>众多互联网企业加入，超算服务质量不断提升，超算产业迎来新格局</w:t>
      </w:r>
    </w:p>
    <w:p w:rsidR="00122671" w:rsidRPr="00422F3F" w:rsidRDefault="00122671" w:rsidP="00422F3F">
      <w:pPr>
        <w:pStyle w:val="a5"/>
        <w:numPr>
          <w:ilvl w:val="0"/>
          <w:numId w:val="5"/>
        </w:numPr>
        <w:ind w:firstLineChars="0"/>
        <w:rPr>
          <w:sz w:val="28"/>
          <w:szCs w:val="28"/>
        </w:rPr>
      </w:pPr>
      <w:r w:rsidRPr="00422F3F">
        <w:rPr>
          <w:rFonts w:hint="eastAsia"/>
          <w:sz w:val="28"/>
          <w:szCs w:val="28"/>
        </w:rPr>
        <w:t>云边算力</w:t>
      </w:r>
    </w:p>
    <w:p w:rsidR="00122671" w:rsidRPr="00122671" w:rsidRDefault="00122671" w:rsidP="00122671">
      <w:pPr>
        <w:numPr>
          <w:ilvl w:val="0"/>
          <w:numId w:val="2"/>
        </w:numPr>
        <w:rPr>
          <w:sz w:val="28"/>
          <w:szCs w:val="28"/>
        </w:rPr>
      </w:pPr>
      <w:r w:rsidRPr="00122671">
        <w:rPr>
          <w:rFonts w:hint="eastAsia"/>
          <w:sz w:val="28"/>
          <w:szCs w:val="28"/>
        </w:rPr>
        <w:t>以云服务为基础的算力服务具备“泛在化”、“普惠化”和“标准化”特点</w:t>
      </w:r>
    </w:p>
    <w:p w:rsidR="00122671" w:rsidRPr="00122671" w:rsidRDefault="00122671" w:rsidP="00122671">
      <w:pPr>
        <w:numPr>
          <w:ilvl w:val="0"/>
          <w:numId w:val="2"/>
        </w:numPr>
        <w:rPr>
          <w:sz w:val="28"/>
          <w:szCs w:val="28"/>
        </w:rPr>
      </w:pPr>
      <w:r w:rsidRPr="00122671">
        <w:rPr>
          <w:rFonts w:hint="eastAsia"/>
          <w:sz w:val="28"/>
          <w:szCs w:val="28"/>
        </w:rPr>
        <w:t>云原生技术持续落地,带动云边算力架构、应用性能的全面提升</w:t>
      </w:r>
    </w:p>
    <w:p w:rsidR="00122671" w:rsidRPr="00422F3F" w:rsidRDefault="00122671" w:rsidP="00422F3F">
      <w:pPr>
        <w:pStyle w:val="a5"/>
        <w:numPr>
          <w:ilvl w:val="0"/>
          <w:numId w:val="5"/>
        </w:numPr>
        <w:ind w:firstLineChars="0"/>
        <w:rPr>
          <w:sz w:val="28"/>
          <w:szCs w:val="28"/>
        </w:rPr>
      </w:pPr>
      <w:r w:rsidRPr="00422F3F">
        <w:rPr>
          <w:rFonts w:hint="eastAsia"/>
          <w:sz w:val="28"/>
          <w:szCs w:val="28"/>
        </w:rPr>
        <w:t>智算算力</w:t>
      </w:r>
    </w:p>
    <w:p w:rsidR="00122671" w:rsidRPr="00122671" w:rsidRDefault="00122671" w:rsidP="00122671">
      <w:pPr>
        <w:numPr>
          <w:ilvl w:val="0"/>
          <w:numId w:val="3"/>
        </w:numPr>
        <w:rPr>
          <w:sz w:val="28"/>
          <w:szCs w:val="28"/>
        </w:rPr>
      </w:pPr>
      <w:r w:rsidRPr="00122671">
        <w:rPr>
          <w:rFonts w:hint="eastAsia"/>
          <w:sz w:val="28"/>
          <w:szCs w:val="28"/>
        </w:rPr>
        <w:t>智能计算需求高速增长，促进智算中心基础建设大规模部署</w:t>
      </w:r>
    </w:p>
    <w:p w:rsidR="00122671" w:rsidRPr="00122671" w:rsidRDefault="00122671" w:rsidP="00122671">
      <w:pPr>
        <w:numPr>
          <w:ilvl w:val="0"/>
          <w:numId w:val="3"/>
        </w:numPr>
        <w:rPr>
          <w:sz w:val="28"/>
          <w:szCs w:val="28"/>
        </w:rPr>
      </w:pPr>
      <w:r w:rsidRPr="00122671">
        <w:rPr>
          <w:rFonts w:hint="eastAsia"/>
          <w:sz w:val="28"/>
          <w:szCs w:val="28"/>
        </w:rPr>
        <w:t>国家“十四五”规划聚焦高端芯片、人工智能关键算法关健顿域，布局A技术</w:t>
      </w:r>
    </w:p>
    <w:p w:rsidR="00122671" w:rsidRPr="00422F3F" w:rsidRDefault="00122671">
      <w:pPr>
        <w:widowControl/>
        <w:jc w:val="left"/>
        <w:rPr>
          <w:sz w:val="28"/>
          <w:szCs w:val="28"/>
        </w:rPr>
      </w:pPr>
      <w:r w:rsidRPr="00422F3F">
        <w:rPr>
          <w:sz w:val="28"/>
          <w:szCs w:val="28"/>
        </w:rPr>
        <w:br w:type="page"/>
      </w:r>
    </w:p>
    <w:p w:rsidR="00122671" w:rsidRPr="00422F3F" w:rsidRDefault="00122671">
      <w:pPr>
        <w:rPr>
          <w:sz w:val="28"/>
          <w:szCs w:val="28"/>
        </w:rPr>
      </w:pPr>
    </w:p>
    <w:p w:rsidR="00122671" w:rsidRPr="00422F3F" w:rsidRDefault="00122671" w:rsidP="00422F3F">
      <w:pPr>
        <w:pStyle w:val="3"/>
      </w:pPr>
      <w:r w:rsidRPr="00422F3F">
        <w:rPr>
          <w:rFonts w:hint="eastAsia"/>
        </w:rPr>
        <w:t>算力应用</w:t>
      </w:r>
    </w:p>
    <w:p w:rsidR="00122671" w:rsidRPr="00122671" w:rsidRDefault="00122671" w:rsidP="00122671">
      <w:pPr>
        <w:rPr>
          <w:sz w:val="28"/>
          <w:szCs w:val="28"/>
        </w:rPr>
      </w:pPr>
      <w:r w:rsidRPr="00122671">
        <w:rPr>
          <w:rFonts w:hint="eastAsia"/>
          <w:sz w:val="28"/>
          <w:szCs w:val="28"/>
        </w:rPr>
        <w:t>数字化时代，以媒体计算、自动驾映为代表的众多行业应用对数据规横和计算能力的要求将损升到一个新高度</w:t>
      </w:r>
    </w:p>
    <w:p w:rsidR="00122671" w:rsidRPr="00422F3F" w:rsidRDefault="00122671">
      <w:pPr>
        <w:rPr>
          <w:sz w:val="28"/>
          <w:szCs w:val="28"/>
        </w:rPr>
      </w:pPr>
    </w:p>
    <w:p w:rsidR="00122671" w:rsidRPr="00422F3F" w:rsidRDefault="00122671">
      <w:pPr>
        <w:rPr>
          <w:sz w:val="28"/>
          <w:szCs w:val="28"/>
        </w:rPr>
      </w:pPr>
      <w:r w:rsidRPr="00422F3F">
        <w:rPr>
          <w:noProof/>
          <w:sz w:val="28"/>
          <w:szCs w:val="28"/>
        </w:rPr>
        <w:drawing>
          <wp:inline distT="0" distB="0" distL="0" distR="0" wp14:anchorId="6E96D886" wp14:editId="2BFD90DB">
            <wp:extent cx="5274310" cy="2407285"/>
            <wp:effectExtent l="0" t="0" r="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2407285"/>
                    </a:xfrm>
                    <a:prstGeom prst="rect">
                      <a:avLst/>
                    </a:prstGeom>
                  </pic:spPr>
                </pic:pic>
              </a:graphicData>
            </a:graphic>
          </wp:inline>
        </w:drawing>
      </w:r>
    </w:p>
    <w:p w:rsidR="00122671" w:rsidRPr="00422F3F" w:rsidRDefault="00122671">
      <w:pPr>
        <w:rPr>
          <w:sz w:val="28"/>
          <w:szCs w:val="28"/>
        </w:rPr>
      </w:pPr>
    </w:p>
    <w:p w:rsidR="00122671" w:rsidRPr="00422F3F" w:rsidRDefault="00122671" w:rsidP="009C4314">
      <w:pPr>
        <w:pStyle w:val="2"/>
        <w:rPr>
          <w:sz w:val="28"/>
          <w:szCs w:val="28"/>
        </w:rPr>
      </w:pPr>
      <w:r w:rsidRPr="00422F3F">
        <w:rPr>
          <w:rFonts w:hint="eastAsia"/>
          <w:sz w:val="28"/>
          <w:szCs w:val="28"/>
        </w:rPr>
        <w:t>2、</w:t>
      </w:r>
      <w:proofErr w:type="spellStart"/>
      <w:r w:rsidR="009C4314" w:rsidRPr="00422F3F">
        <w:rPr>
          <w:rFonts w:hint="eastAsia"/>
          <w:sz w:val="28"/>
          <w:szCs w:val="28"/>
        </w:rPr>
        <w:t>llm</w:t>
      </w:r>
      <w:proofErr w:type="spellEnd"/>
      <w:r w:rsidR="009C4314" w:rsidRPr="00422F3F">
        <w:rPr>
          <w:rFonts w:hint="eastAsia"/>
          <w:sz w:val="28"/>
          <w:szCs w:val="28"/>
        </w:rPr>
        <w:t>大模型涌现与不断迭代，导致</w:t>
      </w:r>
      <w:r w:rsidRPr="00422F3F">
        <w:rPr>
          <w:rFonts w:hint="eastAsia"/>
          <w:sz w:val="28"/>
          <w:szCs w:val="28"/>
        </w:rPr>
        <w:t>算力需求爆发</w:t>
      </w:r>
    </w:p>
    <w:p w:rsidR="00122671" w:rsidRPr="00422F3F" w:rsidRDefault="00122671" w:rsidP="00122671">
      <w:pPr>
        <w:rPr>
          <w:sz w:val="28"/>
          <w:szCs w:val="28"/>
        </w:rPr>
      </w:pPr>
      <w:r w:rsidRPr="00422F3F">
        <w:rPr>
          <w:sz w:val="28"/>
          <w:szCs w:val="28"/>
        </w:rPr>
        <w:t>A</w:t>
      </w:r>
      <w:r w:rsidRPr="00422F3F">
        <w:rPr>
          <w:rFonts w:hint="eastAsia"/>
          <w:sz w:val="28"/>
          <w:szCs w:val="28"/>
        </w:rPr>
        <w:t>）</w:t>
      </w:r>
      <w:r w:rsidRPr="00422F3F">
        <w:rPr>
          <w:sz w:val="28"/>
          <w:szCs w:val="28"/>
        </w:rPr>
        <w:t>2023年大模型算力需求集中爆发，AI 大模型相关行业占中国智能算力总需求六成，是智能算力的最大需求方。2023年我国人工智能算力市场规模将达到664亿元，同比增长82.5%，人工智能算力需求快速增长。</w:t>
      </w:r>
    </w:p>
    <w:p w:rsidR="00122671" w:rsidRPr="00422F3F" w:rsidRDefault="00122671" w:rsidP="00122671">
      <w:pPr>
        <w:rPr>
          <w:sz w:val="28"/>
          <w:szCs w:val="28"/>
        </w:rPr>
      </w:pPr>
      <w:r w:rsidRPr="00422F3F">
        <w:rPr>
          <w:sz w:val="28"/>
          <w:szCs w:val="28"/>
        </w:rPr>
        <w:t>B</w:t>
      </w:r>
      <w:r w:rsidRPr="00422F3F">
        <w:rPr>
          <w:rFonts w:hint="eastAsia"/>
          <w:sz w:val="28"/>
          <w:szCs w:val="28"/>
        </w:rPr>
        <w:t>）大模型不断迭代调优，推动AGI时代加速到来，训练数据集规模增大，未来算力需求将呈现指数级爆发式增长。</w:t>
      </w:r>
    </w:p>
    <w:p w:rsidR="00122671" w:rsidRPr="00422F3F" w:rsidRDefault="00122671">
      <w:pPr>
        <w:rPr>
          <w:sz w:val="28"/>
          <w:szCs w:val="28"/>
        </w:rPr>
      </w:pPr>
      <w:r w:rsidRPr="00422F3F">
        <w:rPr>
          <w:noProof/>
          <w:sz w:val="28"/>
          <w:szCs w:val="28"/>
        </w:rPr>
        <w:lastRenderedPageBreak/>
        <w:drawing>
          <wp:inline distT="0" distB="0" distL="0" distR="0" wp14:anchorId="57755E69" wp14:editId="262871AA">
            <wp:extent cx="5274310" cy="2587625"/>
            <wp:effectExtent l="0" t="0" r="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2587625"/>
                    </a:xfrm>
                    <a:prstGeom prst="rect">
                      <a:avLst/>
                    </a:prstGeom>
                  </pic:spPr>
                </pic:pic>
              </a:graphicData>
            </a:graphic>
          </wp:inline>
        </w:drawing>
      </w:r>
    </w:p>
    <w:p w:rsidR="00122671" w:rsidRDefault="00122671">
      <w:pPr>
        <w:rPr>
          <w:sz w:val="28"/>
          <w:szCs w:val="28"/>
        </w:rPr>
      </w:pPr>
    </w:p>
    <w:p w:rsidR="00122671" w:rsidRPr="00422F3F" w:rsidRDefault="009C4314">
      <w:pPr>
        <w:rPr>
          <w:sz w:val="28"/>
          <w:szCs w:val="28"/>
        </w:rPr>
      </w:pPr>
      <w:r w:rsidRPr="00422F3F">
        <w:rPr>
          <w:rFonts w:hint="eastAsia"/>
          <w:sz w:val="28"/>
          <w:szCs w:val="28"/>
        </w:rPr>
        <w:t>3、行业标准、规则有待完善，</w:t>
      </w:r>
      <w:r w:rsidR="00422F3F" w:rsidRPr="00422F3F">
        <w:rPr>
          <w:rFonts w:hint="eastAsia"/>
          <w:sz w:val="28"/>
          <w:szCs w:val="28"/>
        </w:rPr>
        <w:t>改善</w:t>
      </w:r>
      <w:r w:rsidRPr="00422F3F">
        <w:rPr>
          <w:rFonts w:hint="eastAsia"/>
          <w:sz w:val="28"/>
          <w:szCs w:val="28"/>
        </w:rPr>
        <w:t>信息流转</w:t>
      </w:r>
      <w:r w:rsidR="00422F3F" w:rsidRPr="00422F3F">
        <w:rPr>
          <w:rFonts w:hint="eastAsia"/>
          <w:sz w:val="28"/>
          <w:szCs w:val="28"/>
        </w:rPr>
        <w:t>能力、提升购销效率</w:t>
      </w:r>
    </w:p>
    <w:p w:rsidR="00422F3F" w:rsidRPr="00422F3F" w:rsidRDefault="00422F3F">
      <w:pPr>
        <w:rPr>
          <w:sz w:val="28"/>
          <w:szCs w:val="28"/>
        </w:rPr>
      </w:pPr>
      <w:r w:rsidRPr="00422F3F">
        <w:rPr>
          <w:rFonts w:hint="eastAsia"/>
          <w:sz w:val="28"/>
          <w:szCs w:val="28"/>
        </w:rPr>
        <w:t>行业问题：</w:t>
      </w:r>
    </w:p>
    <w:p w:rsidR="00422F3F" w:rsidRPr="00422F3F" w:rsidRDefault="00422F3F" w:rsidP="00422F3F">
      <w:pPr>
        <w:numPr>
          <w:ilvl w:val="0"/>
          <w:numId w:val="4"/>
        </w:numPr>
        <w:rPr>
          <w:sz w:val="28"/>
          <w:szCs w:val="28"/>
        </w:rPr>
      </w:pPr>
      <w:r w:rsidRPr="00422F3F">
        <w:rPr>
          <w:rFonts w:hint="eastAsia"/>
          <w:sz w:val="28"/>
          <w:szCs w:val="28"/>
        </w:rPr>
        <w:t>算力市场快速发展，产品易用性差、应用与需求不匹配、服务标准化程度不高</w:t>
      </w:r>
    </w:p>
    <w:p w:rsidR="00422F3F" w:rsidRPr="00422F3F" w:rsidRDefault="00422F3F" w:rsidP="00422F3F">
      <w:pPr>
        <w:numPr>
          <w:ilvl w:val="0"/>
          <w:numId w:val="4"/>
        </w:numPr>
        <w:rPr>
          <w:sz w:val="28"/>
          <w:szCs w:val="28"/>
        </w:rPr>
      </w:pPr>
      <w:r w:rsidRPr="00422F3F">
        <w:rPr>
          <w:rFonts w:hint="eastAsia"/>
          <w:sz w:val="28"/>
          <w:szCs w:val="28"/>
        </w:rPr>
        <w:t>算力资源上缺乏整合、技术上缺乏平台、业务上缺乏运营、网络上缺乏确定性保障</w:t>
      </w:r>
    </w:p>
    <w:p w:rsidR="00422F3F" w:rsidRPr="00422F3F" w:rsidRDefault="00422F3F" w:rsidP="00422F3F">
      <w:pPr>
        <w:numPr>
          <w:ilvl w:val="0"/>
          <w:numId w:val="4"/>
        </w:numPr>
        <w:rPr>
          <w:sz w:val="28"/>
          <w:szCs w:val="28"/>
        </w:rPr>
      </w:pPr>
      <w:r w:rsidRPr="00422F3F">
        <w:rPr>
          <w:rFonts w:hint="eastAsia"/>
          <w:sz w:val="28"/>
          <w:szCs w:val="28"/>
        </w:rPr>
        <w:t>算力资源互联互通难</w:t>
      </w:r>
    </w:p>
    <w:p w:rsidR="00422F3F" w:rsidRPr="00422F3F" w:rsidRDefault="00422F3F" w:rsidP="00422F3F">
      <w:pPr>
        <w:numPr>
          <w:ilvl w:val="0"/>
          <w:numId w:val="4"/>
        </w:numPr>
        <w:rPr>
          <w:sz w:val="28"/>
          <w:szCs w:val="28"/>
        </w:rPr>
      </w:pPr>
      <w:r w:rsidRPr="00422F3F">
        <w:rPr>
          <w:rFonts w:hint="eastAsia"/>
          <w:sz w:val="28"/>
          <w:szCs w:val="28"/>
        </w:rPr>
        <w:t>算力购买/开通/使用复杂繁琐</w:t>
      </w:r>
    </w:p>
    <w:p w:rsidR="00422F3F" w:rsidRPr="00422F3F" w:rsidRDefault="00422F3F" w:rsidP="00422F3F">
      <w:pPr>
        <w:numPr>
          <w:ilvl w:val="0"/>
          <w:numId w:val="4"/>
        </w:numPr>
        <w:rPr>
          <w:sz w:val="28"/>
          <w:szCs w:val="28"/>
        </w:rPr>
      </w:pPr>
      <w:r w:rsidRPr="00422F3F">
        <w:rPr>
          <w:rFonts w:hint="eastAsia"/>
          <w:sz w:val="28"/>
          <w:szCs w:val="28"/>
        </w:rPr>
        <w:t>算力资源无法统一运营</w:t>
      </w:r>
    </w:p>
    <w:p w:rsidR="00422F3F" w:rsidRPr="00422F3F" w:rsidRDefault="00422F3F" w:rsidP="00422F3F">
      <w:pPr>
        <w:numPr>
          <w:ilvl w:val="0"/>
          <w:numId w:val="4"/>
        </w:numPr>
        <w:rPr>
          <w:sz w:val="28"/>
          <w:szCs w:val="28"/>
        </w:rPr>
      </w:pPr>
      <w:r w:rsidRPr="00422F3F">
        <w:rPr>
          <w:rFonts w:hint="eastAsia"/>
          <w:sz w:val="28"/>
          <w:szCs w:val="28"/>
        </w:rPr>
        <w:t>超算平台个性应用缺乏</w:t>
      </w:r>
    </w:p>
    <w:p w:rsidR="00422F3F" w:rsidRPr="00422F3F" w:rsidRDefault="00422F3F" w:rsidP="00422F3F">
      <w:pPr>
        <w:numPr>
          <w:ilvl w:val="0"/>
          <w:numId w:val="4"/>
        </w:numPr>
        <w:rPr>
          <w:sz w:val="28"/>
          <w:szCs w:val="28"/>
        </w:rPr>
      </w:pPr>
      <w:r w:rsidRPr="00422F3F">
        <w:rPr>
          <w:rFonts w:hint="eastAsia"/>
          <w:sz w:val="28"/>
          <w:szCs w:val="28"/>
        </w:rPr>
        <w:t>智算平台对应用支持不够</w:t>
      </w:r>
    </w:p>
    <w:p w:rsidR="00422F3F" w:rsidRDefault="00422F3F" w:rsidP="00422F3F">
      <w:pPr>
        <w:ind w:left="360"/>
        <w:rPr>
          <w:sz w:val="28"/>
          <w:szCs w:val="28"/>
        </w:rPr>
      </w:pPr>
      <w:r>
        <w:rPr>
          <w:rFonts w:hint="eastAsia"/>
          <w:sz w:val="28"/>
          <w:szCs w:val="28"/>
        </w:rPr>
        <w:t>公司在分析行业问题后，认为需要建设一个平台</w:t>
      </w:r>
      <w:r w:rsidR="00E4710C">
        <w:rPr>
          <w:rFonts w:hint="eastAsia"/>
          <w:sz w:val="28"/>
          <w:szCs w:val="28"/>
        </w:rPr>
        <w:t>来解决行业</w:t>
      </w:r>
      <w:r w:rsidR="00F5711A">
        <w:rPr>
          <w:rFonts w:hint="eastAsia"/>
          <w:sz w:val="28"/>
          <w:szCs w:val="28"/>
        </w:rPr>
        <w:t>疼点，</w:t>
      </w:r>
      <w:r w:rsidR="00211268">
        <w:rPr>
          <w:rFonts w:hint="eastAsia"/>
          <w:sz w:val="28"/>
          <w:szCs w:val="28"/>
        </w:rPr>
        <w:t xml:space="preserve">1） </w:t>
      </w:r>
      <w:r w:rsidR="00F5711A">
        <w:rPr>
          <w:rFonts w:hint="eastAsia"/>
          <w:sz w:val="28"/>
          <w:szCs w:val="28"/>
        </w:rPr>
        <w:t>消除供需双方信息差，</w:t>
      </w:r>
      <w:r w:rsidR="00211268">
        <w:rPr>
          <w:rFonts w:hint="eastAsia"/>
          <w:sz w:val="28"/>
          <w:szCs w:val="28"/>
        </w:rPr>
        <w:t>为供应方提供需求，为需求方提供供给；2）</w:t>
      </w:r>
      <w:r w:rsidR="00F5711A">
        <w:rPr>
          <w:rFonts w:hint="eastAsia"/>
          <w:sz w:val="28"/>
          <w:szCs w:val="28"/>
        </w:rPr>
        <w:t>整合</w:t>
      </w:r>
      <w:r w:rsidR="00211268">
        <w:rPr>
          <w:rFonts w:hint="eastAsia"/>
          <w:sz w:val="28"/>
          <w:szCs w:val="28"/>
        </w:rPr>
        <w:t>算力</w:t>
      </w:r>
      <w:r w:rsidR="00F5711A">
        <w:rPr>
          <w:rFonts w:hint="eastAsia"/>
          <w:sz w:val="28"/>
          <w:szCs w:val="28"/>
        </w:rPr>
        <w:t>资源，提供</w:t>
      </w:r>
      <w:r w:rsidR="00211268">
        <w:rPr>
          <w:rFonts w:hint="eastAsia"/>
          <w:sz w:val="28"/>
          <w:szCs w:val="28"/>
        </w:rPr>
        <w:t>规范商业环境，整合商业流程，为需求方</w:t>
      </w:r>
      <w:r w:rsidR="00211268">
        <w:rPr>
          <w:rFonts w:hint="eastAsia"/>
          <w:sz w:val="28"/>
          <w:szCs w:val="28"/>
        </w:rPr>
        <w:lastRenderedPageBreak/>
        <w:t>提供更多更好的选择，以及一站式购买体验。</w:t>
      </w:r>
    </w:p>
    <w:p w:rsidR="00422F3F" w:rsidRPr="00422F3F" w:rsidRDefault="00422F3F" w:rsidP="00422F3F">
      <w:pPr>
        <w:ind w:left="360"/>
        <w:rPr>
          <w:sz w:val="28"/>
          <w:szCs w:val="28"/>
        </w:rPr>
      </w:pPr>
    </w:p>
    <w:p w:rsidR="00422F3F" w:rsidRDefault="00211268" w:rsidP="00211268">
      <w:pPr>
        <w:pStyle w:val="1"/>
      </w:pPr>
      <w:r>
        <w:rPr>
          <w:rFonts w:hint="eastAsia"/>
        </w:rPr>
        <w:t>供需对接平台建设内容</w:t>
      </w:r>
    </w:p>
    <w:p w:rsidR="00211268" w:rsidRPr="002D3BAB" w:rsidRDefault="00211268" w:rsidP="00211268">
      <w:pPr>
        <w:rPr>
          <w:sz w:val="28"/>
          <w:szCs w:val="28"/>
        </w:rPr>
      </w:pPr>
      <w:r w:rsidRPr="002D3BAB">
        <w:rPr>
          <w:rFonts w:hint="eastAsia"/>
          <w:sz w:val="28"/>
          <w:szCs w:val="28"/>
        </w:rPr>
        <w:t>供需对接平台</w:t>
      </w:r>
      <w:r w:rsidR="002D3BAB" w:rsidRPr="002D3BAB">
        <w:rPr>
          <w:rFonts w:hint="eastAsia"/>
          <w:sz w:val="28"/>
          <w:szCs w:val="28"/>
        </w:rPr>
        <w:t>由四个子平台构成，本别是：</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6710"/>
      </w:tblGrid>
      <w:tr w:rsidR="00211268" w:rsidTr="00D60B25">
        <w:tc>
          <w:tcPr>
            <w:tcW w:w="1413" w:type="dxa"/>
          </w:tcPr>
          <w:p w:rsidR="00211268" w:rsidRDefault="00211268">
            <w:pPr>
              <w:rPr>
                <w:sz w:val="28"/>
                <w:szCs w:val="28"/>
              </w:rPr>
            </w:pPr>
            <w:r w:rsidRPr="00211268">
              <w:rPr>
                <w:noProof/>
                <w:sz w:val="28"/>
                <w:szCs w:val="28"/>
              </w:rPr>
              <w:drawing>
                <wp:inline distT="0" distB="0" distL="0" distR="0" wp14:anchorId="6880AADA" wp14:editId="1F91B6C7">
                  <wp:extent cx="852403" cy="457752"/>
                  <wp:effectExtent l="12700" t="12700" r="11430" b="12700"/>
                  <wp:docPr id="4" name="图片 3" descr="D:/图/linkedin-sales-solutions-0QvTyp0gH3A-unsplash.jpglinkedin-sales-solutions-0QvTyp0gH3A-unsp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D:/图/linkedin-sales-solutions-0QvTyp0gH3A-unsplash.jpglinkedin-sales-solutions-0QvTyp0gH3A-unsplash"/>
                          <pic:cNvPicPr>
                            <a:picLocks noChangeAspect="1"/>
                          </pic:cNvPicPr>
                        </pic:nvPicPr>
                        <pic:blipFill>
                          <a:blip r:embed="rId11"/>
                          <a:srcRect/>
                          <a:stretch>
                            <a:fillRect/>
                          </a:stretch>
                        </pic:blipFill>
                        <pic:spPr>
                          <a:xfrm>
                            <a:off x="0" y="0"/>
                            <a:ext cx="883328" cy="474359"/>
                          </a:xfrm>
                          <a:custGeom>
                            <a:avLst/>
                            <a:gdLst>
                              <a:gd name="connsiteX0" fmla="*/ 0 w 1856936"/>
                              <a:gd name="connsiteY0" fmla="*/ 0 h 1303264"/>
                              <a:gd name="connsiteX1" fmla="*/ 1856936 w 1856936"/>
                              <a:gd name="connsiteY1" fmla="*/ 0 h 1303264"/>
                              <a:gd name="connsiteX2" fmla="*/ 1856936 w 1856936"/>
                              <a:gd name="connsiteY2" fmla="*/ 1303264 h 1303264"/>
                              <a:gd name="connsiteX3" fmla="*/ 0 w 1856936"/>
                              <a:gd name="connsiteY3" fmla="*/ 1303264 h 1303264"/>
                            </a:gdLst>
                            <a:ahLst/>
                            <a:cxnLst>
                              <a:cxn ang="0">
                                <a:pos x="connsiteX0" y="connsiteY0"/>
                              </a:cxn>
                              <a:cxn ang="0">
                                <a:pos x="connsiteX1" y="connsiteY1"/>
                              </a:cxn>
                              <a:cxn ang="0">
                                <a:pos x="connsiteX2" y="connsiteY2"/>
                              </a:cxn>
                              <a:cxn ang="0">
                                <a:pos x="connsiteX3" y="connsiteY3"/>
                              </a:cxn>
                            </a:cxnLst>
                            <a:rect l="l" t="t" r="r" b="b"/>
                            <a:pathLst>
                              <a:path w="1856936" h="1303264">
                                <a:moveTo>
                                  <a:pt x="0" y="0"/>
                                </a:moveTo>
                                <a:lnTo>
                                  <a:pt x="1856936" y="0"/>
                                </a:lnTo>
                                <a:lnTo>
                                  <a:pt x="1856936" y="1303264"/>
                                </a:lnTo>
                                <a:lnTo>
                                  <a:pt x="0" y="1303264"/>
                                </a:lnTo>
                                <a:close/>
                              </a:path>
                            </a:pathLst>
                          </a:custGeom>
                          <a:solidFill>
                            <a:schemeClr val="accent1"/>
                          </a:solidFill>
                          <a:ln w="3175" cap="flat" cmpd="sng" algn="ctr">
                            <a:solidFill>
                              <a:schemeClr val="tx1">
                                <a:lumMod val="50000"/>
                                <a:lumOff val="50000"/>
                                <a:alpha val="20000"/>
                              </a:schemeClr>
                            </a:solidFill>
                            <a:prstDash val="solid"/>
                            <a:round/>
                            <a:headEnd type="none" w="med" len="med"/>
                            <a:tailEnd type="none" w="med" len="med"/>
                          </a:ln>
                        </pic:spPr>
                      </pic:pic>
                    </a:graphicData>
                  </a:graphic>
                </wp:inline>
              </w:drawing>
            </w:r>
          </w:p>
        </w:tc>
        <w:tc>
          <w:tcPr>
            <w:tcW w:w="6883" w:type="dxa"/>
          </w:tcPr>
          <w:p w:rsidR="00211268" w:rsidRPr="00211268" w:rsidRDefault="002D3BAB" w:rsidP="00211268">
            <w:pPr>
              <w:rPr>
                <w:sz w:val="28"/>
                <w:szCs w:val="28"/>
              </w:rPr>
            </w:pPr>
            <w:r>
              <w:rPr>
                <w:rFonts w:hint="eastAsia"/>
                <w:b/>
                <w:bCs/>
                <w:sz w:val="28"/>
                <w:szCs w:val="28"/>
              </w:rPr>
              <w:t>算力商城</w:t>
            </w:r>
            <w:r w:rsidR="00211268" w:rsidRPr="00211268">
              <w:rPr>
                <w:rFonts w:hint="eastAsia"/>
                <w:b/>
                <w:bCs/>
                <w:sz w:val="28"/>
                <w:szCs w:val="28"/>
              </w:rPr>
              <w:t>平台</w:t>
            </w:r>
          </w:p>
          <w:p w:rsidR="00211268" w:rsidRPr="00211268" w:rsidRDefault="00211268" w:rsidP="00211268">
            <w:pPr>
              <w:rPr>
                <w:sz w:val="18"/>
                <w:szCs w:val="18"/>
              </w:rPr>
            </w:pPr>
            <w:r w:rsidRPr="00211268">
              <w:rPr>
                <w:rFonts w:hint="eastAsia"/>
                <w:sz w:val="18"/>
                <w:szCs w:val="18"/>
              </w:rPr>
              <w:t>实现算力生态供需双方资源对接，服务供应方，分销商以及客户，支持在线沟通，在线支付等</w:t>
            </w:r>
          </w:p>
        </w:tc>
      </w:tr>
      <w:tr w:rsidR="00211268" w:rsidTr="00D60B25">
        <w:tc>
          <w:tcPr>
            <w:tcW w:w="1413" w:type="dxa"/>
          </w:tcPr>
          <w:p w:rsidR="00211268" w:rsidRDefault="00211268">
            <w:pPr>
              <w:rPr>
                <w:sz w:val="28"/>
                <w:szCs w:val="28"/>
              </w:rPr>
            </w:pPr>
            <w:r w:rsidRPr="00211268">
              <w:rPr>
                <w:noProof/>
                <w:sz w:val="28"/>
                <w:szCs w:val="28"/>
              </w:rPr>
              <w:drawing>
                <wp:inline distT="0" distB="0" distL="0" distR="0" wp14:anchorId="2CB89AD8" wp14:editId="79B5F5B1">
                  <wp:extent cx="841340" cy="451126"/>
                  <wp:effectExtent l="12700" t="12700" r="10160" b="6350"/>
                  <wp:docPr id="6" name="图片 5" descr="D:/图/kobu-agency-7okkFhxrxNw-unsplash.jpgkobu-agency-7okkFhxrxNw-unsp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D:/图/kobu-agency-7okkFhxrxNw-unsplash.jpgkobu-agency-7okkFhxrxNw-unsplash"/>
                          <pic:cNvPicPr>
                            <a:picLocks noChangeAspect="1"/>
                          </pic:cNvPicPr>
                        </pic:nvPicPr>
                        <pic:blipFill>
                          <a:blip r:embed="rId12"/>
                          <a:srcRect/>
                          <a:stretch>
                            <a:fillRect/>
                          </a:stretch>
                        </pic:blipFill>
                        <pic:spPr>
                          <a:xfrm>
                            <a:off x="0" y="0"/>
                            <a:ext cx="872543" cy="467857"/>
                          </a:xfrm>
                          <a:custGeom>
                            <a:avLst/>
                            <a:gdLst>
                              <a:gd name="connsiteX0" fmla="*/ 0 w 1856936"/>
                              <a:gd name="connsiteY0" fmla="*/ 0 h 1303264"/>
                              <a:gd name="connsiteX1" fmla="*/ 1856936 w 1856936"/>
                              <a:gd name="connsiteY1" fmla="*/ 0 h 1303264"/>
                              <a:gd name="connsiteX2" fmla="*/ 1856936 w 1856936"/>
                              <a:gd name="connsiteY2" fmla="*/ 1303264 h 1303264"/>
                              <a:gd name="connsiteX3" fmla="*/ 0 w 1856936"/>
                              <a:gd name="connsiteY3" fmla="*/ 1303264 h 1303264"/>
                            </a:gdLst>
                            <a:ahLst/>
                            <a:cxnLst>
                              <a:cxn ang="0">
                                <a:pos x="connsiteX0" y="connsiteY0"/>
                              </a:cxn>
                              <a:cxn ang="0">
                                <a:pos x="connsiteX1" y="connsiteY1"/>
                              </a:cxn>
                              <a:cxn ang="0">
                                <a:pos x="connsiteX2" y="connsiteY2"/>
                              </a:cxn>
                              <a:cxn ang="0">
                                <a:pos x="connsiteX3" y="connsiteY3"/>
                              </a:cxn>
                            </a:cxnLst>
                            <a:rect l="l" t="t" r="r" b="b"/>
                            <a:pathLst>
                              <a:path w="1856936" h="1303264">
                                <a:moveTo>
                                  <a:pt x="0" y="0"/>
                                </a:moveTo>
                                <a:lnTo>
                                  <a:pt x="1856936" y="0"/>
                                </a:lnTo>
                                <a:lnTo>
                                  <a:pt x="1856936" y="1303264"/>
                                </a:lnTo>
                                <a:lnTo>
                                  <a:pt x="0" y="1303264"/>
                                </a:lnTo>
                                <a:close/>
                              </a:path>
                            </a:pathLst>
                          </a:custGeom>
                          <a:solidFill>
                            <a:schemeClr val="accent1"/>
                          </a:solidFill>
                          <a:ln w="3175" cap="flat" cmpd="sng" algn="ctr">
                            <a:solidFill>
                              <a:schemeClr val="tx1">
                                <a:lumMod val="50000"/>
                                <a:lumOff val="50000"/>
                                <a:alpha val="20000"/>
                              </a:schemeClr>
                            </a:solidFill>
                            <a:prstDash val="solid"/>
                            <a:round/>
                            <a:headEnd type="none" w="med" len="med"/>
                            <a:tailEnd type="none" w="med" len="med"/>
                          </a:ln>
                        </pic:spPr>
                      </pic:pic>
                    </a:graphicData>
                  </a:graphic>
                </wp:inline>
              </w:drawing>
            </w:r>
          </w:p>
        </w:tc>
        <w:tc>
          <w:tcPr>
            <w:tcW w:w="6883" w:type="dxa"/>
          </w:tcPr>
          <w:p w:rsidR="00211268" w:rsidRPr="00211268" w:rsidRDefault="00211268" w:rsidP="00211268">
            <w:pPr>
              <w:rPr>
                <w:sz w:val="28"/>
                <w:szCs w:val="28"/>
              </w:rPr>
            </w:pPr>
            <w:r w:rsidRPr="00211268">
              <w:rPr>
                <w:rFonts w:hint="eastAsia"/>
                <w:b/>
                <w:bCs/>
                <w:sz w:val="28"/>
                <w:szCs w:val="28"/>
              </w:rPr>
              <w:t>算力纳管平台</w:t>
            </w:r>
          </w:p>
          <w:p w:rsidR="00211268" w:rsidRPr="00211268" w:rsidRDefault="00211268">
            <w:pPr>
              <w:rPr>
                <w:sz w:val="18"/>
                <w:szCs w:val="18"/>
              </w:rPr>
            </w:pPr>
            <w:r w:rsidRPr="00211268">
              <w:rPr>
                <w:rFonts w:hint="eastAsia"/>
                <w:sz w:val="18"/>
                <w:szCs w:val="18"/>
              </w:rPr>
              <w:t>算力资源纳管，实现人工智能服务平台自有算力和托管算力资源的管理</w:t>
            </w:r>
          </w:p>
        </w:tc>
      </w:tr>
      <w:tr w:rsidR="00211268" w:rsidTr="00D60B25">
        <w:tc>
          <w:tcPr>
            <w:tcW w:w="1413" w:type="dxa"/>
          </w:tcPr>
          <w:p w:rsidR="00211268" w:rsidRDefault="00211268">
            <w:pPr>
              <w:rPr>
                <w:sz w:val="28"/>
                <w:szCs w:val="28"/>
              </w:rPr>
            </w:pPr>
            <w:r w:rsidRPr="00211268">
              <w:rPr>
                <w:noProof/>
                <w:sz w:val="28"/>
                <w:szCs w:val="28"/>
              </w:rPr>
              <w:drawing>
                <wp:inline distT="0" distB="0" distL="0" distR="0" wp14:anchorId="15B4D24D" wp14:editId="43538014">
                  <wp:extent cx="841340" cy="451126"/>
                  <wp:effectExtent l="12700" t="12700" r="10160" b="6350"/>
                  <wp:docPr id="16" name="图片 15" descr="D:/图/christin-hume-mfB1B1s4sMc-unsplash.jpgchristin-hume-mfB1B1s4sMc-unsp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D:/图/christin-hume-mfB1B1s4sMc-unsplash.jpgchristin-hume-mfB1B1s4sMc-unsplash"/>
                          <pic:cNvPicPr>
                            <a:picLocks noChangeAspect="1"/>
                          </pic:cNvPicPr>
                        </pic:nvPicPr>
                        <pic:blipFill>
                          <a:blip r:embed="rId13"/>
                          <a:srcRect/>
                          <a:stretch>
                            <a:fillRect/>
                          </a:stretch>
                        </pic:blipFill>
                        <pic:spPr>
                          <a:xfrm>
                            <a:off x="0" y="0"/>
                            <a:ext cx="852576" cy="457151"/>
                          </a:xfrm>
                          <a:custGeom>
                            <a:avLst/>
                            <a:gdLst>
                              <a:gd name="connsiteX0" fmla="*/ 0 w 1856936"/>
                              <a:gd name="connsiteY0" fmla="*/ 0 h 1303264"/>
                              <a:gd name="connsiteX1" fmla="*/ 1856936 w 1856936"/>
                              <a:gd name="connsiteY1" fmla="*/ 0 h 1303264"/>
                              <a:gd name="connsiteX2" fmla="*/ 1856936 w 1856936"/>
                              <a:gd name="connsiteY2" fmla="*/ 1303264 h 1303264"/>
                              <a:gd name="connsiteX3" fmla="*/ 0 w 1856936"/>
                              <a:gd name="connsiteY3" fmla="*/ 1303264 h 1303264"/>
                            </a:gdLst>
                            <a:ahLst/>
                            <a:cxnLst>
                              <a:cxn ang="0">
                                <a:pos x="connsiteX0" y="connsiteY0"/>
                              </a:cxn>
                              <a:cxn ang="0">
                                <a:pos x="connsiteX1" y="connsiteY1"/>
                              </a:cxn>
                              <a:cxn ang="0">
                                <a:pos x="connsiteX2" y="connsiteY2"/>
                              </a:cxn>
                              <a:cxn ang="0">
                                <a:pos x="connsiteX3" y="connsiteY3"/>
                              </a:cxn>
                            </a:cxnLst>
                            <a:rect l="l" t="t" r="r" b="b"/>
                            <a:pathLst>
                              <a:path w="1856936" h="1303264">
                                <a:moveTo>
                                  <a:pt x="0" y="0"/>
                                </a:moveTo>
                                <a:lnTo>
                                  <a:pt x="1856936" y="0"/>
                                </a:lnTo>
                                <a:lnTo>
                                  <a:pt x="1856936" y="1303264"/>
                                </a:lnTo>
                                <a:lnTo>
                                  <a:pt x="0" y="1303264"/>
                                </a:lnTo>
                                <a:close/>
                              </a:path>
                            </a:pathLst>
                          </a:custGeom>
                          <a:solidFill>
                            <a:schemeClr val="accent1"/>
                          </a:solidFill>
                          <a:ln w="3175" cap="flat" cmpd="sng" algn="ctr">
                            <a:solidFill>
                              <a:schemeClr val="tx1">
                                <a:lumMod val="50000"/>
                                <a:lumOff val="50000"/>
                                <a:alpha val="20000"/>
                              </a:schemeClr>
                            </a:solidFill>
                            <a:prstDash val="solid"/>
                            <a:round/>
                            <a:headEnd type="none" w="med" len="med"/>
                            <a:tailEnd type="none" w="med" len="med"/>
                          </a:ln>
                        </pic:spPr>
                      </pic:pic>
                    </a:graphicData>
                  </a:graphic>
                </wp:inline>
              </w:drawing>
            </w:r>
          </w:p>
        </w:tc>
        <w:tc>
          <w:tcPr>
            <w:tcW w:w="6883" w:type="dxa"/>
          </w:tcPr>
          <w:p w:rsidR="00211268" w:rsidRPr="00211268" w:rsidRDefault="00211268" w:rsidP="00211268">
            <w:pPr>
              <w:rPr>
                <w:sz w:val="28"/>
                <w:szCs w:val="28"/>
              </w:rPr>
            </w:pPr>
            <w:r w:rsidRPr="00211268">
              <w:rPr>
                <w:rFonts w:hint="eastAsia"/>
                <w:b/>
                <w:bCs/>
                <w:sz w:val="28"/>
                <w:szCs w:val="28"/>
              </w:rPr>
              <w:t>服务平台</w:t>
            </w:r>
          </w:p>
          <w:p w:rsidR="00211268" w:rsidRPr="00211268" w:rsidRDefault="00211268">
            <w:pPr>
              <w:rPr>
                <w:sz w:val="18"/>
                <w:szCs w:val="18"/>
              </w:rPr>
            </w:pPr>
            <w:r w:rsidRPr="00211268">
              <w:rPr>
                <w:rFonts w:hint="eastAsia"/>
                <w:sz w:val="18"/>
                <w:szCs w:val="18"/>
              </w:rPr>
              <w:t>提供在线服务，为算力客户提供在线技术服务，并将这些服务产品化，在人工智能服务平台上供客户选购。</w:t>
            </w:r>
          </w:p>
        </w:tc>
      </w:tr>
      <w:tr w:rsidR="00211268" w:rsidTr="00D60B25">
        <w:tc>
          <w:tcPr>
            <w:tcW w:w="1413" w:type="dxa"/>
          </w:tcPr>
          <w:p w:rsidR="00211268" w:rsidRDefault="00211268">
            <w:pPr>
              <w:rPr>
                <w:sz w:val="28"/>
                <w:szCs w:val="28"/>
              </w:rPr>
            </w:pPr>
            <w:r w:rsidRPr="00211268">
              <w:rPr>
                <w:noProof/>
                <w:sz w:val="28"/>
                <w:szCs w:val="28"/>
              </w:rPr>
              <w:drawing>
                <wp:inline distT="0" distB="0" distL="0" distR="0" wp14:anchorId="61DFE2AF" wp14:editId="085DEF2E">
                  <wp:extent cx="828982" cy="444500"/>
                  <wp:effectExtent l="12700" t="12700" r="9525" b="12700"/>
                  <wp:docPr id="5" name="图片 16" descr="D:/图/serwin365-tUjqf-TTzHc-unsplash.jpgserwin365-tUjqf-TTzHc-unsp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descr="D:/图/serwin365-tUjqf-TTzHc-unsplash.jpgserwin365-tUjqf-TTzHc-unsplash"/>
                          <pic:cNvPicPr>
                            <a:picLocks noChangeAspect="1"/>
                          </pic:cNvPicPr>
                        </pic:nvPicPr>
                        <pic:blipFill rotWithShape="1">
                          <a:blip r:embed="rId14"/>
                          <a:srcRect t="9785" b="9785"/>
                          <a:stretch>
                            <a:fillRect/>
                          </a:stretch>
                        </pic:blipFill>
                        <pic:spPr>
                          <a:xfrm>
                            <a:off x="0" y="0"/>
                            <a:ext cx="848060" cy="454730"/>
                          </a:xfrm>
                          <a:custGeom>
                            <a:avLst/>
                            <a:gdLst>
                              <a:gd name="connsiteX0" fmla="*/ 0 w 1856936"/>
                              <a:gd name="connsiteY0" fmla="*/ 0 h 1303264"/>
                              <a:gd name="connsiteX1" fmla="*/ 1856936 w 1856936"/>
                              <a:gd name="connsiteY1" fmla="*/ 0 h 1303264"/>
                              <a:gd name="connsiteX2" fmla="*/ 1856936 w 1856936"/>
                              <a:gd name="connsiteY2" fmla="*/ 1303264 h 1303264"/>
                              <a:gd name="connsiteX3" fmla="*/ 0 w 1856936"/>
                              <a:gd name="connsiteY3" fmla="*/ 1303264 h 1303264"/>
                            </a:gdLst>
                            <a:ahLst/>
                            <a:cxnLst>
                              <a:cxn ang="0">
                                <a:pos x="connsiteX0" y="connsiteY0"/>
                              </a:cxn>
                              <a:cxn ang="0">
                                <a:pos x="connsiteX1" y="connsiteY1"/>
                              </a:cxn>
                              <a:cxn ang="0">
                                <a:pos x="connsiteX2" y="connsiteY2"/>
                              </a:cxn>
                              <a:cxn ang="0">
                                <a:pos x="connsiteX3" y="connsiteY3"/>
                              </a:cxn>
                            </a:cxnLst>
                            <a:rect l="l" t="t" r="r" b="b"/>
                            <a:pathLst>
                              <a:path w="1856936" h="1303264">
                                <a:moveTo>
                                  <a:pt x="0" y="0"/>
                                </a:moveTo>
                                <a:lnTo>
                                  <a:pt x="1856936" y="0"/>
                                </a:lnTo>
                                <a:lnTo>
                                  <a:pt x="1856936" y="1303264"/>
                                </a:lnTo>
                                <a:lnTo>
                                  <a:pt x="0" y="1303264"/>
                                </a:lnTo>
                                <a:close/>
                              </a:path>
                            </a:pathLst>
                          </a:custGeom>
                          <a:solidFill>
                            <a:schemeClr val="accent1"/>
                          </a:solidFill>
                          <a:ln w="3175" cap="flat" cmpd="sng" algn="ctr">
                            <a:solidFill>
                              <a:schemeClr val="tx1">
                                <a:lumMod val="50000"/>
                                <a:lumOff val="50000"/>
                                <a:alpha val="20000"/>
                              </a:schemeClr>
                            </a:solidFill>
                            <a:prstDash val="solid"/>
                            <a:round/>
                            <a:headEnd type="none" w="med" len="med"/>
                            <a:tailEnd type="none" w="med" len="med"/>
                          </a:ln>
                        </pic:spPr>
                      </pic:pic>
                    </a:graphicData>
                  </a:graphic>
                </wp:inline>
              </w:drawing>
            </w:r>
          </w:p>
        </w:tc>
        <w:tc>
          <w:tcPr>
            <w:tcW w:w="6883" w:type="dxa"/>
          </w:tcPr>
          <w:p w:rsidR="00211268" w:rsidRPr="00211268" w:rsidRDefault="00211268" w:rsidP="00211268">
            <w:pPr>
              <w:rPr>
                <w:sz w:val="28"/>
                <w:szCs w:val="28"/>
              </w:rPr>
            </w:pPr>
            <w:r w:rsidRPr="00211268">
              <w:rPr>
                <w:rFonts w:hint="eastAsia"/>
                <w:b/>
                <w:bCs/>
                <w:sz w:val="28"/>
                <w:szCs w:val="28"/>
              </w:rPr>
              <w:t>大模型应用平台</w:t>
            </w:r>
          </w:p>
          <w:p w:rsidR="00211268" w:rsidRPr="00211268" w:rsidRDefault="00211268">
            <w:pPr>
              <w:rPr>
                <w:sz w:val="18"/>
                <w:szCs w:val="18"/>
              </w:rPr>
            </w:pPr>
            <w:r w:rsidRPr="00211268">
              <w:rPr>
                <w:rFonts w:hint="eastAsia"/>
                <w:sz w:val="18"/>
                <w:szCs w:val="18"/>
              </w:rPr>
              <w:t>在人工智能服务平台上供客户选购的大模型产品，包括：模型体验（开源，闭源），自助定制（开源模型，知识库，模型微调，模型向量化），功能性应用，行业应用</w:t>
            </w:r>
          </w:p>
        </w:tc>
      </w:tr>
    </w:tbl>
    <w:p w:rsidR="00211268" w:rsidRDefault="00211268">
      <w:pPr>
        <w:rPr>
          <w:sz w:val="28"/>
          <w:szCs w:val="28"/>
        </w:rPr>
      </w:pPr>
    </w:p>
    <w:p w:rsidR="00211268" w:rsidRDefault="002D3BAB" w:rsidP="00211268">
      <w:pPr>
        <w:pStyle w:val="2"/>
      </w:pPr>
      <w:r>
        <w:rPr>
          <w:rFonts w:hint="eastAsia"/>
        </w:rPr>
        <w:t>算力商城</w:t>
      </w:r>
      <w:r w:rsidR="00211268">
        <w:rPr>
          <w:rFonts w:hint="eastAsia"/>
        </w:rPr>
        <w:t>平台</w:t>
      </w:r>
    </w:p>
    <w:p w:rsidR="002D3BAB" w:rsidRDefault="002D3BAB" w:rsidP="002D3BAB">
      <w:r>
        <w:rPr>
          <w:rFonts w:hint="eastAsia"/>
        </w:rPr>
        <w:t>算力商城是整个对接平台的基础平台，此平台为行业供应商，分销商，以及客户提供良好的商业环境，最终为客户提供高性价比的产品以及良好的购物体验。算力商城主要功能如下：</w:t>
      </w:r>
    </w:p>
    <w:p w:rsidR="002D3BAB" w:rsidRDefault="002D3BAB" w:rsidP="002D3BAB">
      <w:pPr>
        <w:numPr>
          <w:ilvl w:val="0"/>
          <w:numId w:val="6"/>
        </w:numPr>
      </w:pPr>
      <w:r w:rsidRPr="002D3BAB">
        <w:rPr>
          <w:rFonts w:hint="eastAsia"/>
        </w:rPr>
        <w:t>实现供应商产品呈现</w:t>
      </w:r>
    </w:p>
    <w:p w:rsidR="002D3BAB" w:rsidRDefault="00DE2825" w:rsidP="002D3BAB">
      <w:pPr>
        <w:numPr>
          <w:ilvl w:val="0"/>
          <w:numId w:val="6"/>
        </w:numPr>
      </w:pPr>
      <w:r>
        <w:rPr>
          <w:rFonts w:hint="eastAsia"/>
        </w:rPr>
        <w:t>智能</w:t>
      </w:r>
      <w:r w:rsidR="002D3BAB">
        <w:rPr>
          <w:rFonts w:hint="eastAsia"/>
        </w:rPr>
        <w:t>推荐</w:t>
      </w:r>
    </w:p>
    <w:p w:rsidR="002D3BAB" w:rsidRPr="002D3BAB" w:rsidRDefault="00C246E2" w:rsidP="002D3BAB">
      <w:pPr>
        <w:numPr>
          <w:ilvl w:val="0"/>
          <w:numId w:val="6"/>
        </w:numPr>
      </w:pPr>
      <w:r>
        <w:rPr>
          <w:rFonts w:hint="eastAsia"/>
        </w:rPr>
        <w:t>算力券管理与客户算力券支付</w:t>
      </w:r>
    </w:p>
    <w:p w:rsidR="002D3BAB" w:rsidRPr="002D3BAB" w:rsidRDefault="002D3BAB" w:rsidP="002D3BAB">
      <w:pPr>
        <w:numPr>
          <w:ilvl w:val="0"/>
          <w:numId w:val="6"/>
        </w:numPr>
      </w:pPr>
      <w:r w:rsidRPr="002D3BAB">
        <w:rPr>
          <w:rFonts w:hint="eastAsia"/>
        </w:rPr>
        <w:t>实现需求方在线寻找资源，购买和使用资源</w:t>
      </w:r>
    </w:p>
    <w:p w:rsidR="002D3BAB" w:rsidRPr="002D3BAB" w:rsidRDefault="00DE2825" w:rsidP="002D3BAB">
      <w:pPr>
        <w:numPr>
          <w:ilvl w:val="0"/>
          <w:numId w:val="6"/>
        </w:numPr>
      </w:pPr>
      <w:r>
        <w:rPr>
          <w:rFonts w:hint="eastAsia"/>
        </w:rPr>
        <w:t>供应</w:t>
      </w:r>
      <w:r w:rsidR="002D3BAB" w:rsidRPr="002D3BAB">
        <w:rPr>
          <w:rFonts w:hint="eastAsia"/>
        </w:rPr>
        <w:t>方对账、清算结算</w:t>
      </w:r>
    </w:p>
    <w:p w:rsidR="002D3BAB" w:rsidRPr="002D3BAB" w:rsidRDefault="002D3BAB" w:rsidP="002D3BAB">
      <w:pPr>
        <w:numPr>
          <w:ilvl w:val="0"/>
          <w:numId w:val="6"/>
        </w:numPr>
      </w:pPr>
      <w:r w:rsidRPr="002D3BAB">
        <w:rPr>
          <w:rFonts w:hint="eastAsia"/>
        </w:rPr>
        <w:t>算力供给和需求可视化展现</w:t>
      </w:r>
    </w:p>
    <w:p w:rsidR="002D3BAB" w:rsidRPr="002D3BAB" w:rsidRDefault="002D3BAB" w:rsidP="002D3BAB">
      <w:pPr>
        <w:numPr>
          <w:ilvl w:val="0"/>
          <w:numId w:val="6"/>
        </w:numPr>
      </w:pPr>
      <w:r w:rsidRPr="002D3BAB">
        <w:rPr>
          <w:rFonts w:hint="eastAsia"/>
        </w:rPr>
        <w:t>用户和客服多媒体（影，音，文）沟通</w:t>
      </w:r>
    </w:p>
    <w:p w:rsidR="002D3BAB" w:rsidRPr="002D3BAB" w:rsidRDefault="002D3BAB" w:rsidP="002D3BAB">
      <w:pPr>
        <w:numPr>
          <w:ilvl w:val="0"/>
          <w:numId w:val="6"/>
        </w:numPr>
      </w:pPr>
      <w:r w:rsidRPr="002D3BAB">
        <w:rPr>
          <w:rFonts w:hint="eastAsia"/>
        </w:rPr>
        <w:t>线上线下支付</w:t>
      </w:r>
    </w:p>
    <w:p w:rsidR="002D3BAB" w:rsidRPr="002D3BAB" w:rsidRDefault="002D3BAB" w:rsidP="002D3BAB">
      <w:pPr>
        <w:numPr>
          <w:ilvl w:val="0"/>
          <w:numId w:val="6"/>
        </w:numPr>
      </w:pPr>
      <w:r w:rsidRPr="002D3BAB">
        <w:rPr>
          <w:rFonts w:hint="eastAsia"/>
        </w:rPr>
        <w:t>业务审批</w:t>
      </w:r>
    </w:p>
    <w:p w:rsidR="002D3BAB" w:rsidRDefault="002D3BAB" w:rsidP="002D3BAB">
      <w:r>
        <w:rPr>
          <w:rFonts w:hint="eastAsia"/>
        </w:rPr>
        <w:t>平台整合</w:t>
      </w:r>
      <w:proofErr w:type="spellStart"/>
      <w:r>
        <w:rPr>
          <w:rFonts w:hint="eastAsia"/>
        </w:rPr>
        <w:t>DeepSeek</w:t>
      </w:r>
      <w:proofErr w:type="spellEnd"/>
      <w:r>
        <w:rPr>
          <w:rFonts w:hint="eastAsia"/>
        </w:rPr>
        <w:t>大模型，依据客户特征和过往的购买经历，实现更有针对性的智能推荐。</w:t>
      </w:r>
      <w:r w:rsidR="00DE2825">
        <w:rPr>
          <w:rFonts w:hint="eastAsia"/>
        </w:rPr>
        <w:t>商城平台功能架构如下：</w:t>
      </w:r>
    </w:p>
    <w:p w:rsidR="00DE2825" w:rsidRDefault="00DE2825" w:rsidP="002D3BAB">
      <w:r w:rsidRPr="00DE2825">
        <w:rPr>
          <w:noProof/>
        </w:rPr>
        <w:lastRenderedPageBreak/>
        <w:drawing>
          <wp:inline distT="0" distB="0" distL="0" distR="0" wp14:anchorId="7D9F16C4" wp14:editId="40ECA589">
            <wp:extent cx="5274310" cy="2756535"/>
            <wp:effectExtent l="0" t="0" r="0" b="0"/>
            <wp:docPr id="18" name="图片 1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descr="图片1"/>
                    <pic:cNvPicPr>
                      <a:picLocks noChangeAspect="1"/>
                    </pic:cNvPicPr>
                  </pic:nvPicPr>
                  <pic:blipFill>
                    <a:blip r:embed="rId15"/>
                    <a:stretch>
                      <a:fillRect/>
                    </a:stretch>
                  </pic:blipFill>
                  <pic:spPr>
                    <a:xfrm>
                      <a:off x="0" y="0"/>
                      <a:ext cx="5274310" cy="2756535"/>
                    </a:xfrm>
                    <a:prstGeom prst="rect">
                      <a:avLst/>
                    </a:prstGeom>
                  </pic:spPr>
                </pic:pic>
              </a:graphicData>
            </a:graphic>
          </wp:inline>
        </w:drawing>
      </w:r>
    </w:p>
    <w:p w:rsidR="002D3BAB" w:rsidRDefault="002D3BAB" w:rsidP="00DE2825">
      <w:pPr>
        <w:pStyle w:val="2"/>
      </w:pPr>
      <w:r>
        <w:rPr>
          <w:rFonts w:hint="eastAsia"/>
        </w:rPr>
        <w:t>算力</w:t>
      </w:r>
      <w:r w:rsidR="00DE2825">
        <w:rPr>
          <w:rFonts w:hint="eastAsia"/>
        </w:rPr>
        <w:t>钠管平台</w:t>
      </w:r>
    </w:p>
    <w:p w:rsidR="00DE2825" w:rsidRDefault="00221A7C" w:rsidP="00DE2825">
      <w:pPr>
        <w:rPr>
          <w:sz w:val="28"/>
          <w:szCs w:val="28"/>
        </w:rPr>
      </w:pPr>
      <w:r>
        <w:rPr>
          <w:rFonts w:hint="eastAsia"/>
          <w:sz w:val="28"/>
          <w:szCs w:val="28"/>
        </w:rPr>
        <w:t>算力钠管平台将分散的算力资源集中起来，为算力客户提供裸金属算力，云化算力和容器化算力三种形式的算力产品，在商城平台发布，供客户选择购买。算力钠管平台主要功能如下：</w:t>
      </w:r>
    </w:p>
    <w:p w:rsidR="00221A7C" w:rsidRPr="00221A7C" w:rsidRDefault="00221A7C" w:rsidP="00221A7C">
      <w:pPr>
        <w:numPr>
          <w:ilvl w:val="0"/>
          <w:numId w:val="7"/>
        </w:numPr>
        <w:rPr>
          <w:sz w:val="28"/>
          <w:szCs w:val="28"/>
        </w:rPr>
      </w:pPr>
      <w:r>
        <w:rPr>
          <w:rFonts w:hint="eastAsia"/>
          <w:sz w:val="28"/>
          <w:szCs w:val="28"/>
        </w:rPr>
        <w:t>API对接，</w:t>
      </w:r>
      <w:r w:rsidRPr="00221A7C">
        <w:rPr>
          <w:rFonts w:hint="eastAsia"/>
          <w:sz w:val="28"/>
          <w:szCs w:val="28"/>
        </w:rPr>
        <w:t>融合分散的算力资源</w:t>
      </w:r>
    </w:p>
    <w:p w:rsidR="00221A7C" w:rsidRPr="00221A7C" w:rsidRDefault="00221A7C" w:rsidP="00221A7C">
      <w:pPr>
        <w:numPr>
          <w:ilvl w:val="0"/>
          <w:numId w:val="7"/>
        </w:numPr>
        <w:rPr>
          <w:sz w:val="28"/>
          <w:szCs w:val="28"/>
        </w:rPr>
      </w:pPr>
      <w:r w:rsidRPr="00221A7C">
        <w:rPr>
          <w:rFonts w:hint="eastAsia"/>
          <w:sz w:val="28"/>
          <w:szCs w:val="28"/>
        </w:rPr>
        <w:t>超算力节点的算力分配</w:t>
      </w:r>
    </w:p>
    <w:p w:rsidR="00221A7C" w:rsidRPr="00221A7C" w:rsidRDefault="00221A7C" w:rsidP="00221A7C">
      <w:pPr>
        <w:numPr>
          <w:ilvl w:val="0"/>
          <w:numId w:val="7"/>
        </w:numPr>
        <w:rPr>
          <w:sz w:val="28"/>
          <w:szCs w:val="28"/>
        </w:rPr>
      </w:pPr>
      <w:r w:rsidRPr="00221A7C">
        <w:rPr>
          <w:rFonts w:hint="eastAsia"/>
          <w:sz w:val="28"/>
          <w:szCs w:val="28"/>
        </w:rPr>
        <w:t>按单卡百分比的算力分配</w:t>
      </w:r>
    </w:p>
    <w:p w:rsidR="00221A7C" w:rsidRPr="00221A7C" w:rsidRDefault="00221A7C" w:rsidP="00221A7C">
      <w:pPr>
        <w:numPr>
          <w:ilvl w:val="0"/>
          <w:numId w:val="7"/>
        </w:numPr>
        <w:rPr>
          <w:sz w:val="28"/>
          <w:szCs w:val="28"/>
        </w:rPr>
      </w:pPr>
      <w:r w:rsidRPr="00221A7C">
        <w:rPr>
          <w:rFonts w:hint="eastAsia"/>
          <w:sz w:val="28"/>
          <w:szCs w:val="28"/>
        </w:rPr>
        <w:t>融合算力需求和供给</w:t>
      </w:r>
      <w:r>
        <w:rPr>
          <w:rFonts w:hint="eastAsia"/>
          <w:sz w:val="28"/>
          <w:szCs w:val="28"/>
        </w:rPr>
        <w:t>数据</w:t>
      </w:r>
      <w:r w:rsidRPr="00221A7C">
        <w:rPr>
          <w:rFonts w:hint="eastAsia"/>
          <w:sz w:val="28"/>
          <w:szCs w:val="28"/>
        </w:rPr>
        <w:t>可视化</w:t>
      </w:r>
    </w:p>
    <w:p w:rsidR="00221A7C" w:rsidRPr="00221A7C" w:rsidRDefault="00221A7C" w:rsidP="00221A7C">
      <w:pPr>
        <w:numPr>
          <w:ilvl w:val="0"/>
          <w:numId w:val="7"/>
        </w:numPr>
        <w:rPr>
          <w:sz w:val="28"/>
          <w:szCs w:val="28"/>
        </w:rPr>
      </w:pPr>
      <w:r w:rsidRPr="00221A7C">
        <w:rPr>
          <w:rFonts w:hint="eastAsia"/>
          <w:sz w:val="28"/>
          <w:szCs w:val="28"/>
        </w:rPr>
        <w:t>借助对接平台进行资源展现和销售</w:t>
      </w:r>
    </w:p>
    <w:p w:rsidR="00221A7C" w:rsidRDefault="00221A7C" w:rsidP="00DE2825">
      <w:pPr>
        <w:rPr>
          <w:sz w:val="28"/>
          <w:szCs w:val="28"/>
        </w:rPr>
      </w:pPr>
      <w:r>
        <w:rPr>
          <w:rFonts w:hint="eastAsia"/>
          <w:sz w:val="28"/>
          <w:szCs w:val="28"/>
        </w:rPr>
        <w:t>算力钠管平台功能结构如下：</w:t>
      </w:r>
    </w:p>
    <w:p w:rsidR="00221A7C" w:rsidRDefault="00221A7C" w:rsidP="00DE2825">
      <w:pPr>
        <w:rPr>
          <w:sz w:val="28"/>
          <w:szCs w:val="28"/>
        </w:rPr>
      </w:pPr>
      <w:r w:rsidRPr="00221A7C">
        <w:rPr>
          <w:noProof/>
          <w:sz w:val="28"/>
          <w:szCs w:val="28"/>
        </w:rPr>
        <w:lastRenderedPageBreak/>
        <w:drawing>
          <wp:inline distT="0" distB="0" distL="0" distR="0" wp14:anchorId="0CCCA096" wp14:editId="65ABD0F0">
            <wp:extent cx="5274310" cy="262191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2621915"/>
                    </a:xfrm>
                    <a:prstGeom prst="rect">
                      <a:avLst/>
                    </a:prstGeom>
                  </pic:spPr>
                </pic:pic>
              </a:graphicData>
            </a:graphic>
          </wp:inline>
        </w:drawing>
      </w:r>
    </w:p>
    <w:p w:rsidR="00221A7C" w:rsidRDefault="00221A7C" w:rsidP="00221A7C">
      <w:pPr>
        <w:pStyle w:val="2"/>
      </w:pPr>
      <w:r>
        <w:rPr>
          <w:rFonts w:hint="eastAsia"/>
        </w:rPr>
        <w:t>服务平台</w:t>
      </w:r>
    </w:p>
    <w:p w:rsidR="00D60B25" w:rsidRDefault="00221A7C" w:rsidP="00DE2825">
      <w:pPr>
        <w:rPr>
          <w:sz w:val="28"/>
          <w:szCs w:val="28"/>
        </w:rPr>
      </w:pPr>
      <w:r>
        <w:rPr>
          <w:rFonts w:hint="eastAsia"/>
          <w:sz w:val="28"/>
          <w:szCs w:val="28"/>
        </w:rPr>
        <w:t xml:space="preserve">服务平台提供算力行业所需的技术服务，并将服务打包成产品在商城平台展示，客户需要可以选购和使用服务产品， </w:t>
      </w:r>
      <w:r w:rsidR="00D60B25">
        <w:rPr>
          <w:rFonts w:hint="eastAsia"/>
          <w:sz w:val="28"/>
          <w:szCs w:val="28"/>
        </w:rPr>
        <w:t>服务平台功能如下：</w:t>
      </w:r>
    </w:p>
    <w:p w:rsidR="00D60B25" w:rsidRPr="00D60B25" w:rsidRDefault="00D60B25" w:rsidP="00D60B25">
      <w:pPr>
        <w:numPr>
          <w:ilvl w:val="0"/>
          <w:numId w:val="12"/>
        </w:numPr>
        <w:rPr>
          <w:sz w:val="28"/>
          <w:szCs w:val="28"/>
        </w:rPr>
      </w:pPr>
      <w:r w:rsidRPr="00D60B25">
        <w:rPr>
          <w:rFonts w:hint="eastAsia"/>
          <w:sz w:val="28"/>
          <w:szCs w:val="28"/>
        </w:rPr>
        <w:t>提供在线和线下技术服务</w:t>
      </w:r>
    </w:p>
    <w:p w:rsidR="00D60B25" w:rsidRPr="00D60B25" w:rsidRDefault="00D60B25" w:rsidP="00D60B25">
      <w:pPr>
        <w:numPr>
          <w:ilvl w:val="0"/>
          <w:numId w:val="12"/>
        </w:numPr>
        <w:rPr>
          <w:sz w:val="28"/>
          <w:szCs w:val="28"/>
        </w:rPr>
      </w:pPr>
      <w:r w:rsidRPr="00D60B25">
        <w:rPr>
          <w:rFonts w:hint="eastAsia"/>
          <w:sz w:val="28"/>
          <w:szCs w:val="28"/>
        </w:rPr>
        <w:t>支持多服务商</w:t>
      </w:r>
    </w:p>
    <w:p w:rsidR="00D60B25" w:rsidRDefault="00D60B25" w:rsidP="003C1738">
      <w:pPr>
        <w:numPr>
          <w:ilvl w:val="0"/>
          <w:numId w:val="12"/>
        </w:numPr>
        <w:rPr>
          <w:sz w:val="28"/>
          <w:szCs w:val="28"/>
        </w:rPr>
      </w:pPr>
      <w:r w:rsidRPr="00D60B25">
        <w:rPr>
          <w:rFonts w:hint="eastAsia"/>
          <w:sz w:val="28"/>
          <w:szCs w:val="28"/>
        </w:rPr>
        <w:t>集中管理的服务知识库</w:t>
      </w:r>
    </w:p>
    <w:p w:rsidR="00D60B25" w:rsidRPr="00D60B25" w:rsidRDefault="00D60B25" w:rsidP="003C1738">
      <w:pPr>
        <w:numPr>
          <w:ilvl w:val="0"/>
          <w:numId w:val="12"/>
        </w:numPr>
        <w:rPr>
          <w:sz w:val="28"/>
          <w:szCs w:val="28"/>
        </w:rPr>
      </w:pPr>
      <w:r w:rsidRPr="00D60B25">
        <w:rPr>
          <w:rFonts w:hint="eastAsia"/>
          <w:sz w:val="28"/>
          <w:szCs w:val="28"/>
        </w:rPr>
        <w:t>服务产品在对接平台展现</w:t>
      </w:r>
    </w:p>
    <w:p w:rsidR="00221A7C" w:rsidRDefault="00221A7C" w:rsidP="00DE2825">
      <w:pPr>
        <w:rPr>
          <w:sz w:val="28"/>
          <w:szCs w:val="28"/>
        </w:rPr>
      </w:pPr>
      <w:r>
        <w:rPr>
          <w:rFonts w:hint="eastAsia"/>
          <w:sz w:val="28"/>
          <w:szCs w:val="28"/>
        </w:rPr>
        <w:t>服务平台的功能架构如下：</w:t>
      </w:r>
    </w:p>
    <w:p w:rsidR="00221A7C" w:rsidRDefault="00221A7C" w:rsidP="00DE2825">
      <w:pPr>
        <w:rPr>
          <w:sz w:val="28"/>
          <w:szCs w:val="28"/>
        </w:rPr>
      </w:pPr>
      <w:r w:rsidRPr="00221A7C">
        <w:rPr>
          <w:noProof/>
          <w:sz w:val="28"/>
          <w:szCs w:val="28"/>
        </w:rPr>
        <w:drawing>
          <wp:inline distT="0" distB="0" distL="0" distR="0" wp14:anchorId="4349B047" wp14:editId="356CFA17">
            <wp:extent cx="5274310" cy="172847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1728470"/>
                    </a:xfrm>
                    <a:prstGeom prst="rect">
                      <a:avLst/>
                    </a:prstGeom>
                  </pic:spPr>
                </pic:pic>
              </a:graphicData>
            </a:graphic>
          </wp:inline>
        </w:drawing>
      </w:r>
    </w:p>
    <w:p w:rsidR="00221A7C" w:rsidRDefault="00221A7C" w:rsidP="00DE2825">
      <w:pPr>
        <w:rPr>
          <w:sz w:val="28"/>
          <w:szCs w:val="28"/>
        </w:rPr>
      </w:pPr>
    </w:p>
    <w:p w:rsidR="00221A7C" w:rsidRDefault="00221A7C" w:rsidP="00221A7C">
      <w:pPr>
        <w:pStyle w:val="2"/>
      </w:pPr>
      <w:r>
        <w:rPr>
          <w:rFonts w:hint="eastAsia"/>
        </w:rPr>
        <w:lastRenderedPageBreak/>
        <w:t>大模型平台</w:t>
      </w:r>
    </w:p>
    <w:p w:rsidR="00221A7C" w:rsidRDefault="00C246E2" w:rsidP="00DE2825">
      <w:pPr>
        <w:rPr>
          <w:sz w:val="28"/>
          <w:szCs w:val="28"/>
        </w:rPr>
      </w:pPr>
      <w:r>
        <w:rPr>
          <w:rFonts w:hint="eastAsia"/>
          <w:sz w:val="28"/>
          <w:szCs w:val="28"/>
        </w:rPr>
        <w:t>大模型平台为客户提供1）模型广场，客户可以体验模型广场中的对接主流大模型和开源大模型；2）知识库加持的对话服务；</w:t>
      </w:r>
      <w:r>
        <w:rPr>
          <w:sz w:val="28"/>
          <w:szCs w:val="28"/>
        </w:rPr>
        <w:t>3</w:t>
      </w:r>
      <w:r>
        <w:rPr>
          <w:rFonts w:hint="eastAsia"/>
          <w:sz w:val="28"/>
          <w:szCs w:val="28"/>
        </w:rPr>
        <w:t>）模型调优（量化，微调数据加工，微调过程管理，优化模型私有化部署）4）平台开发的功能性大模型应用；5）行业大模型应用。</w:t>
      </w:r>
    </w:p>
    <w:p w:rsidR="00C246E2" w:rsidRDefault="00C246E2" w:rsidP="00DE2825">
      <w:pPr>
        <w:rPr>
          <w:sz w:val="28"/>
          <w:szCs w:val="28"/>
        </w:rPr>
      </w:pPr>
      <w:r>
        <w:rPr>
          <w:rFonts w:hint="eastAsia"/>
          <w:sz w:val="28"/>
          <w:szCs w:val="28"/>
        </w:rPr>
        <w:t>上述服务以产品的形式在商城平台中展现，供客户选购，大模型平台的功能架构如下：</w:t>
      </w:r>
    </w:p>
    <w:p w:rsidR="00C246E2" w:rsidRDefault="00C246E2" w:rsidP="00DE2825">
      <w:pPr>
        <w:rPr>
          <w:sz w:val="28"/>
          <w:szCs w:val="28"/>
        </w:rPr>
      </w:pPr>
      <w:r w:rsidRPr="00C246E2">
        <w:rPr>
          <w:noProof/>
          <w:sz w:val="28"/>
          <w:szCs w:val="28"/>
        </w:rPr>
        <w:drawing>
          <wp:inline distT="0" distB="0" distL="0" distR="0" wp14:anchorId="0DD41605" wp14:editId="32CFB126">
            <wp:extent cx="5274310" cy="232537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2325370"/>
                    </a:xfrm>
                    <a:prstGeom prst="rect">
                      <a:avLst/>
                    </a:prstGeom>
                  </pic:spPr>
                </pic:pic>
              </a:graphicData>
            </a:graphic>
          </wp:inline>
        </w:drawing>
      </w:r>
    </w:p>
    <w:p w:rsidR="00C246E2" w:rsidRDefault="00C246E2" w:rsidP="00DE2825">
      <w:pPr>
        <w:rPr>
          <w:sz w:val="28"/>
          <w:szCs w:val="28"/>
        </w:rPr>
      </w:pPr>
    </w:p>
    <w:p w:rsidR="00C246E2" w:rsidRDefault="00C246E2" w:rsidP="00C246E2">
      <w:pPr>
        <w:pStyle w:val="1"/>
      </w:pPr>
      <w:r>
        <w:rPr>
          <w:rFonts w:hint="eastAsia"/>
        </w:rPr>
        <w:t>技术保障</w:t>
      </w:r>
    </w:p>
    <w:p w:rsidR="00C246E2" w:rsidRDefault="00CA77FD" w:rsidP="00CA77FD">
      <w:pPr>
        <w:pStyle w:val="2"/>
      </w:pPr>
      <w:r>
        <w:rPr>
          <w:rFonts w:hint="eastAsia"/>
        </w:rPr>
        <w:t>合规要求</w:t>
      </w:r>
    </w:p>
    <w:p w:rsidR="00CA77FD" w:rsidRDefault="00CA77FD" w:rsidP="00DE2825">
      <w:pPr>
        <w:rPr>
          <w:sz w:val="28"/>
          <w:szCs w:val="28"/>
        </w:rPr>
      </w:pPr>
      <w:r>
        <w:rPr>
          <w:rFonts w:hint="eastAsia"/>
          <w:sz w:val="28"/>
          <w:szCs w:val="28"/>
        </w:rPr>
        <w:t>1）备案；</w:t>
      </w:r>
    </w:p>
    <w:p w:rsidR="00CA77FD" w:rsidRDefault="00CA77FD" w:rsidP="00DE2825">
      <w:pPr>
        <w:rPr>
          <w:sz w:val="28"/>
          <w:szCs w:val="28"/>
        </w:rPr>
      </w:pPr>
      <w:r>
        <w:rPr>
          <w:rFonts w:hint="eastAsia"/>
          <w:sz w:val="28"/>
          <w:szCs w:val="28"/>
        </w:rPr>
        <w:t>2）等级保护；</w:t>
      </w:r>
    </w:p>
    <w:p w:rsidR="00CA77FD" w:rsidRDefault="00CA77FD" w:rsidP="00DE2825">
      <w:pPr>
        <w:rPr>
          <w:sz w:val="28"/>
          <w:szCs w:val="28"/>
        </w:rPr>
      </w:pPr>
      <w:r>
        <w:rPr>
          <w:sz w:val="28"/>
          <w:szCs w:val="28"/>
        </w:rPr>
        <w:t>3</w:t>
      </w:r>
      <w:r>
        <w:rPr>
          <w:rFonts w:hint="eastAsia"/>
          <w:sz w:val="28"/>
          <w:szCs w:val="28"/>
        </w:rPr>
        <w:t>）公安备案；</w:t>
      </w:r>
    </w:p>
    <w:p w:rsidR="00CA77FD" w:rsidRDefault="00CA77FD" w:rsidP="00DE2825">
      <w:pPr>
        <w:rPr>
          <w:sz w:val="28"/>
          <w:szCs w:val="28"/>
        </w:rPr>
      </w:pPr>
      <w:r>
        <w:rPr>
          <w:rFonts w:hint="eastAsia"/>
          <w:sz w:val="28"/>
          <w:szCs w:val="28"/>
        </w:rPr>
        <w:t>4）增值电信业务经营许可；</w:t>
      </w:r>
    </w:p>
    <w:p w:rsidR="00CA77FD" w:rsidRDefault="00CA77FD" w:rsidP="00DE2825">
      <w:pPr>
        <w:rPr>
          <w:sz w:val="28"/>
          <w:szCs w:val="28"/>
        </w:rPr>
      </w:pPr>
      <w:r>
        <w:rPr>
          <w:rFonts w:hint="eastAsia"/>
          <w:sz w:val="28"/>
          <w:szCs w:val="28"/>
        </w:rPr>
        <w:lastRenderedPageBreak/>
        <w:t>5）CMM</w:t>
      </w:r>
      <w:r>
        <w:rPr>
          <w:sz w:val="28"/>
          <w:szCs w:val="28"/>
        </w:rPr>
        <w:t>4</w:t>
      </w:r>
      <w:r>
        <w:rPr>
          <w:rFonts w:hint="eastAsia"/>
          <w:sz w:val="28"/>
          <w:szCs w:val="28"/>
        </w:rPr>
        <w:t>项目过程管理</w:t>
      </w:r>
    </w:p>
    <w:p w:rsidR="00CA77FD" w:rsidRDefault="00CA77FD" w:rsidP="00DE2825">
      <w:pPr>
        <w:rPr>
          <w:sz w:val="28"/>
          <w:szCs w:val="28"/>
        </w:rPr>
      </w:pPr>
      <w:r>
        <w:rPr>
          <w:sz w:val="28"/>
          <w:szCs w:val="28"/>
        </w:rPr>
        <w:t>6</w:t>
      </w:r>
      <w:r>
        <w:rPr>
          <w:rFonts w:hint="eastAsia"/>
          <w:sz w:val="28"/>
          <w:szCs w:val="28"/>
        </w:rPr>
        <w:t>）业务操作和运维日志</w:t>
      </w:r>
    </w:p>
    <w:p w:rsidR="00CA77FD" w:rsidRDefault="00CA77FD" w:rsidP="00CA77FD">
      <w:pPr>
        <w:pStyle w:val="2"/>
      </w:pPr>
      <w:r>
        <w:rPr>
          <w:rFonts w:hint="eastAsia"/>
        </w:rPr>
        <w:t>监控和运维</w:t>
      </w:r>
    </w:p>
    <w:p w:rsidR="00CA77FD" w:rsidRDefault="00CA77FD" w:rsidP="00DE2825">
      <w:pPr>
        <w:rPr>
          <w:sz w:val="28"/>
          <w:szCs w:val="28"/>
        </w:rPr>
      </w:pPr>
      <w:r>
        <w:rPr>
          <w:rFonts w:hint="eastAsia"/>
          <w:sz w:val="28"/>
          <w:szCs w:val="28"/>
        </w:rPr>
        <w:t>监控</w:t>
      </w:r>
    </w:p>
    <w:p w:rsidR="00CA77FD" w:rsidRPr="00CA77FD" w:rsidRDefault="00CA77FD" w:rsidP="00CA77FD">
      <w:pPr>
        <w:pStyle w:val="a5"/>
        <w:numPr>
          <w:ilvl w:val="0"/>
          <w:numId w:val="5"/>
        </w:numPr>
        <w:ind w:firstLineChars="0"/>
        <w:rPr>
          <w:sz w:val="28"/>
          <w:szCs w:val="28"/>
        </w:rPr>
      </w:pPr>
      <w:r w:rsidRPr="00CA77FD">
        <w:rPr>
          <w:rFonts w:hint="eastAsia"/>
          <w:sz w:val="28"/>
          <w:szCs w:val="28"/>
        </w:rPr>
        <w:t>主机资源状态（</w:t>
      </w:r>
      <w:proofErr w:type="spellStart"/>
      <w:r w:rsidRPr="00CA77FD">
        <w:rPr>
          <w:rFonts w:hint="eastAsia"/>
          <w:sz w:val="28"/>
          <w:szCs w:val="28"/>
        </w:rPr>
        <w:t>cpu</w:t>
      </w:r>
      <w:proofErr w:type="spellEnd"/>
      <w:r w:rsidRPr="00CA77FD">
        <w:rPr>
          <w:rFonts w:hint="eastAsia"/>
          <w:sz w:val="28"/>
          <w:szCs w:val="28"/>
        </w:rPr>
        <w:t>利用率，内存占用率，系统和数据磁盘占用率，网络进出速率）</w:t>
      </w:r>
    </w:p>
    <w:p w:rsidR="00CA77FD" w:rsidRDefault="00CA77FD" w:rsidP="00CA77FD">
      <w:pPr>
        <w:pStyle w:val="a5"/>
        <w:numPr>
          <w:ilvl w:val="0"/>
          <w:numId w:val="9"/>
        </w:numPr>
        <w:ind w:firstLineChars="0"/>
        <w:rPr>
          <w:sz w:val="28"/>
          <w:szCs w:val="28"/>
        </w:rPr>
      </w:pPr>
      <w:r w:rsidRPr="00CA77FD">
        <w:rPr>
          <w:rFonts w:hint="eastAsia"/>
          <w:sz w:val="28"/>
          <w:szCs w:val="28"/>
        </w:rPr>
        <w:t>数据库资源状态</w:t>
      </w:r>
    </w:p>
    <w:p w:rsidR="00CA77FD" w:rsidRPr="00CA77FD" w:rsidRDefault="00CA77FD" w:rsidP="00CA77FD">
      <w:pPr>
        <w:pStyle w:val="a5"/>
        <w:numPr>
          <w:ilvl w:val="0"/>
          <w:numId w:val="9"/>
        </w:numPr>
        <w:ind w:firstLineChars="0"/>
        <w:rPr>
          <w:sz w:val="28"/>
          <w:szCs w:val="28"/>
        </w:rPr>
      </w:pPr>
      <w:r>
        <w:rPr>
          <w:rFonts w:hint="eastAsia"/>
          <w:sz w:val="28"/>
          <w:szCs w:val="28"/>
        </w:rPr>
        <w:t>应用状态（进程，日志）</w:t>
      </w:r>
    </w:p>
    <w:p w:rsidR="00CA77FD" w:rsidRDefault="00CA77FD" w:rsidP="00DE2825">
      <w:pPr>
        <w:rPr>
          <w:sz w:val="28"/>
          <w:szCs w:val="28"/>
        </w:rPr>
      </w:pPr>
      <w:r>
        <w:rPr>
          <w:sz w:val="28"/>
          <w:szCs w:val="28"/>
        </w:rPr>
        <w:t>2</w:t>
      </w:r>
      <w:r>
        <w:rPr>
          <w:rFonts w:hint="eastAsia"/>
          <w:sz w:val="28"/>
          <w:szCs w:val="28"/>
        </w:rPr>
        <w:t>）运维</w:t>
      </w:r>
    </w:p>
    <w:p w:rsidR="00AE51F6" w:rsidRDefault="00AE51F6" w:rsidP="00CA77FD">
      <w:pPr>
        <w:pStyle w:val="a5"/>
        <w:numPr>
          <w:ilvl w:val="0"/>
          <w:numId w:val="11"/>
        </w:numPr>
        <w:ind w:firstLineChars="0"/>
        <w:rPr>
          <w:sz w:val="28"/>
          <w:szCs w:val="28"/>
        </w:rPr>
      </w:pPr>
      <w:r>
        <w:rPr>
          <w:rFonts w:hint="eastAsia"/>
          <w:sz w:val="28"/>
          <w:szCs w:val="28"/>
        </w:rPr>
        <w:t>运维制度制定与检查</w:t>
      </w:r>
    </w:p>
    <w:p w:rsidR="00CA77FD" w:rsidRDefault="00AE51F6" w:rsidP="00CA77FD">
      <w:pPr>
        <w:pStyle w:val="a5"/>
        <w:numPr>
          <w:ilvl w:val="0"/>
          <w:numId w:val="11"/>
        </w:numPr>
        <w:ind w:firstLineChars="0"/>
        <w:rPr>
          <w:sz w:val="28"/>
          <w:szCs w:val="28"/>
        </w:rPr>
      </w:pPr>
      <w:r>
        <w:rPr>
          <w:rFonts w:hint="eastAsia"/>
          <w:sz w:val="28"/>
          <w:szCs w:val="28"/>
        </w:rPr>
        <w:t>定期巡检</w:t>
      </w:r>
    </w:p>
    <w:p w:rsidR="00CA77FD" w:rsidRDefault="00AE51F6" w:rsidP="00CA77FD">
      <w:pPr>
        <w:pStyle w:val="a5"/>
        <w:numPr>
          <w:ilvl w:val="0"/>
          <w:numId w:val="11"/>
        </w:numPr>
        <w:ind w:firstLineChars="0"/>
        <w:rPr>
          <w:sz w:val="28"/>
          <w:szCs w:val="28"/>
        </w:rPr>
      </w:pPr>
      <w:r>
        <w:rPr>
          <w:rFonts w:hint="eastAsia"/>
          <w:sz w:val="28"/>
          <w:szCs w:val="28"/>
        </w:rPr>
        <w:t>日常数据备份</w:t>
      </w:r>
    </w:p>
    <w:p w:rsidR="00AE51F6" w:rsidRDefault="00AE51F6" w:rsidP="00AE51F6">
      <w:pPr>
        <w:pStyle w:val="1"/>
      </w:pPr>
      <w:r>
        <w:rPr>
          <w:rFonts w:hint="eastAsia"/>
        </w:rPr>
        <w:t>营运保障</w:t>
      </w:r>
    </w:p>
    <w:p w:rsidR="00AE51F6" w:rsidRPr="00AE51F6" w:rsidRDefault="00AE51F6" w:rsidP="00AE51F6">
      <w:pPr>
        <w:rPr>
          <w:sz w:val="28"/>
          <w:szCs w:val="28"/>
        </w:rPr>
      </w:pPr>
      <w:r w:rsidRPr="00AE51F6">
        <w:rPr>
          <w:rFonts w:hint="eastAsia"/>
          <w:sz w:val="28"/>
          <w:szCs w:val="28"/>
        </w:rPr>
        <w:t>制定平台配套的业务运营制度，绩效管理制度。</w:t>
      </w:r>
    </w:p>
    <w:p w:rsidR="00AE51F6" w:rsidRPr="00AE51F6" w:rsidRDefault="00AE51F6" w:rsidP="00AE51F6">
      <w:pPr>
        <w:rPr>
          <w:sz w:val="28"/>
          <w:szCs w:val="28"/>
        </w:rPr>
      </w:pPr>
      <w:r w:rsidRPr="00AE51F6">
        <w:rPr>
          <w:rFonts w:hint="eastAsia"/>
          <w:sz w:val="28"/>
          <w:szCs w:val="28"/>
        </w:rPr>
        <w:t>配置专职系统所需的营运、销售、财务、业务运维人员。</w:t>
      </w:r>
    </w:p>
    <w:sectPr w:rsidR="00AE51F6" w:rsidRPr="00AE51F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2093E"/>
    <w:multiLevelType w:val="hybridMultilevel"/>
    <w:tmpl w:val="80FA7EDA"/>
    <w:lvl w:ilvl="0" w:tplc="02480178">
      <w:start w:val="1"/>
      <w:numFmt w:val="bullet"/>
      <w:lvlText w:val="•"/>
      <w:lvlJc w:val="left"/>
      <w:pPr>
        <w:tabs>
          <w:tab w:val="num" w:pos="720"/>
        </w:tabs>
        <w:ind w:left="720" w:hanging="360"/>
      </w:pPr>
      <w:rPr>
        <w:rFonts w:ascii="Arial" w:hAnsi="Arial" w:hint="default"/>
      </w:rPr>
    </w:lvl>
    <w:lvl w:ilvl="1" w:tplc="940613BC" w:tentative="1">
      <w:start w:val="1"/>
      <w:numFmt w:val="bullet"/>
      <w:lvlText w:val="•"/>
      <w:lvlJc w:val="left"/>
      <w:pPr>
        <w:tabs>
          <w:tab w:val="num" w:pos="1440"/>
        </w:tabs>
        <w:ind w:left="1440" w:hanging="360"/>
      </w:pPr>
      <w:rPr>
        <w:rFonts w:ascii="Arial" w:hAnsi="Arial" w:hint="default"/>
      </w:rPr>
    </w:lvl>
    <w:lvl w:ilvl="2" w:tplc="52B8C0A6" w:tentative="1">
      <w:start w:val="1"/>
      <w:numFmt w:val="bullet"/>
      <w:lvlText w:val="•"/>
      <w:lvlJc w:val="left"/>
      <w:pPr>
        <w:tabs>
          <w:tab w:val="num" w:pos="2160"/>
        </w:tabs>
        <w:ind w:left="2160" w:hanging="360"/>
      </w:pPr>
      <w:rPr>
        <w:rFonts w:ascii="Arial" w:hAnsi="Arial" w:hint="default"/>
      </w:rPr>
    </w:lvl>
    <w:lvl w:ilvl="3" w:tplc="1768533A" w:tentative="1">
      <w:start w:val="1"/>
      <w:numFmt w:val="bullet"/>
      <w:lvlText w:val="•"/>
      <w:lvlJc w:val="left"/>
      <w:pPr>
        <w:tabs>
          <w:tab w:val="num" w:pos="2880"/>
        </w:tabs>
        <w:ind w:left="2880" w:hanging="360"/>
      </w:pPr>
      <w:rPr>
        <w:rFonts w:ascii="Arial" w:hAnsi="Arial" w:hint="default"/>
      </w:rPr>
    </w:lvl>
    <w:lvl w:ilvl="4" w:tplc="3168B17E" w:tentative="1">
      <w:start w:val="1"/>
      <w:numFmt w:val="bullet"/>
      <w:lvlText w:val="•"/>
      <w:lvlJc w:val="left"/>
      <w:pPr>
        <w:tabs>
          <w:tab w:val="num" w:pos="3600"/>
        </w:tabs>
        <w:ind w:left="3600" w:hanging="360"/>
      </w:pPr>
      <w:rPr>
        <w:rFonts w:ascii="Arial" w:hAnsi="Arial" w:hint="default"/>
      </w:rPr>
    </w:lvl>
    <w:lvl w:ilvl="5" w:tplc="9A36B4EA" w:tentative="1">
      <w:start w:val="1"/>
      <w:numFmt w:val="bullet"/>
      <w:lvlText w:val="•"/>
      <w:lvlJc w:val="left"/>
      <w:pPr>
        <w:tabs>
          <w:tab w:val="num" w:pos="4320"/>
        </w:tabs>
        <w:ind w:left="4320" w:hanging="360"/>
      </w:pPr>
      <w:rPr>
        <w:rFonts w:ascii="Arial" w:hAnsi="Arial" w:hint="default"/>
      </w:rPr>
    </w:lvl>
    <w:lvl w:ilvl="6" w:tplc="0994D582" w:tentative="1">
      <w:start w:val="1"/>
      <w:numFmt w:val="bullet"/>
      <w:lvlText w:val="•"/>
      <w:lvlJc w:val="left"/>
      <w:pPr>
        <w:tabs>
          <w:tab w:val="num" w:pos="5040"/>
        </w:tabs>
        <w:ind w:left="5040" w:hanging="360"/>
      </w:pPr>
      <w:rPr>
        <w:rFonts w:ascii="Arial" w:hAnsi="Arial" w:hint="default"/>
      </w:rPr>
    </w:lvl>
    <w:lvl w:ilvl="7" w:tplc="72161BC6" w:tentative="1">
      <w:start w:val="1"/>
      <w:numFmt w:val="bullet"/>
      <w:lvlText w:val="•"/>
      <w:lvlJc w:val="left"/>
      <w:pPr>
        <w:tabs>
          <w:tab w:val="num" w:pos="5760"/>
        </w:tabs>
        <w:ind w:left="5760" w:hanging="360"/>
      </w:pPr>
      <w:rPr>
        <w:rFonts w:ascii="Arial" w:hAnsi="Arial" w:hint="default"/>
      </w:rPr>
    </w:lvl>
    <w:lvl w:ilvl="8" w:tplc="BBD2E02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BE1578"/>
    <w:multiLevelType w:val="hybridMultilevel"/>
    <w:tmpl w:val="9FECBCEE"/>
    <w:lvl w:ilvl="0" w:tplc="6F545D4E">
      <w:start w:val="1"/>
      <w:numFmt w:val="bullet"/>
      <w:lvlText w:val="Ø"/>
      <w:lvlJc w:val="left"/>
      <w:pPr>
        <w:tabs>
          <w:tab w:val="num" w:pos="720"/>
        </w:tabs>
        <w:ind w:left="720" w:hanging="360"/>
      </w:pPr>
      <w:rPr>
        <w:rFonts w:ascii="Wingdings" w:hAnsi="Wingdings" w:hint="default"/>
      </w:rPr>
    </w:lvl>
    <w:lvl w:ilvl="1" w:tplc="D55817B4" w:tentative="1">
      <w:start w:val="1"/>
      <w:numFmt w:val="bullet"/>
      <w:lvlText w:val="Ø"/>
      <w:lvlJc w:val="left"/>
      <w:pPr>
        <w:tabs>
          <w:tab w:val="num" w:pos="1440"/>
        </w:tabs>
        <w:ind w:left="1440" w:hanging="360"/>
      </w:pPr>
      <w:rPr>
        <w:rFonts w:ascii="Wingdings" w:hAnsi="Wingdings" w:hint="default"/>
      </w:rPr>
    </w:lvl>
    <w:lvl w:ilvl="2" w:tplc="BBF2B5EE" w:tentative="1">
      <w:start w:val="1"/>
      <w:numFmt w:val="bullet"/>
      <w:lvlText w:val="Ø"/>
      <w:lvlJc w:val="left"/>
      <w:pPr>
        <w:tabs>
          <w:tab w:val="num" w:pos="2160"/>
        </w:tabs>
        <w:ind w:left="2160" w:hanging="360"/>
      </w:pPr>
      <w:rPr>
        <w:rFonts w:ascii="Wingdings" w:hAnsi="Wingdings" w:hint="default"/>
      </w:rPr>
    </w:lvl>
    <w:lvl w:ilvl="3" w:tplc="115A26B2" w:tentative="1">
      <w:start w:val="1"/>
      <w:numFmt w:val="bullet"/>
      <w:lvlText w:val="Ø"/>
      <w:lvlJc w:val="left"/>
      <w:pPr>
        <w:tabs>
          <w:tab w:val="num" w:pos="2880"/>
        </w:tabs>
        <w:ind w:left="2880" w:hanging="360"/>
      </w:pPr>
      <w:rPr>
        <w:rFonts w:ascii="Wingdings" w:hAnsi="Wingdings" w:hint="default"/>
      </w:rPr>
    </w:lvl>
    <w:lvl w:ilvl="4" w:tplc="E0C8E512" w:tentative="1">
      <w:start w:val="1"/>
      <w:numFmt w:val="bullet"/>
      <w:lvlText w:val="Ø"/>
      <w:lvlJc w:val="left"/>
      <w:pPr>
        <w:tabs>
          <w:tab w:val="num" w:pos="3600"/>
        </w:tabs>
        <w:ind w:left="3600" w:hanging="360"/>
      </w:pPr>
      <w:rPr>
        <w:rFonts w:ascii="Wingdings" w:hAnsi="Wingdings" w:hint="default"/>
      </w:rPr>
    </w:lvl>
    <w:lvl w:ilvl="5" w:tplc="7F96354A" w:tentative="1">
      <w:start w:val="1"/>
      <w:numFmt w:val="bullet"/>
      <w:lvlText w:val="Ø"/>
      <w:lvlJc w:val="left"/>
      <w:pPr>
        <w:tabs>
          <w:tab w:val="num" w:pos="4320"/>
        </w:tabs>
        <w:ind w:left="4320" w:hanging="360"/>
      </w:pPr>
      <w:rPr>
        <w:rFonts w:ascii="Wingdings" w:hAnsi="Wingdings" w:hint="default"/>
      </w:rPr>
    </w:lvl>
    <w:lvl w:ilvl="6" w:tplc="E6644AB8" w:tentative="1">
      <w:start w:val="1"/>
      <w:numFmt w:val="bullet"/>
      <w:lvlText w:val="Ø"/>
      <w:lvlJc w:val="left"/>
      <w:pPr>
        <w:tabs>
          <w:tab w:val="num" w:pos="5040"/>
        </w:tabs>
        <w:ind w:left="5040" w:hanging="360"/>
      </w:pPr>
      <w:rPr>
        <w:rFonts w:ascii="Wingdings" w:hAnsi="Wingdings" w:hint="default"/>
      </w:rPr>
    </w:lvl>
    <w:lvl w:ilvl="7" w:tplc="D25E005C" w:tentative="1">
      <w:start w:val="1"/>
      <w:numFmt w:val="bullet"/>
      <w:lvlText w:val="Ø"/>
      <w:lvlJc w:val="left"/>
      <w:pPr>
        <w:tabs>
          <w:tab w:val="num" w:pos="5760"/>
        </w:tabs>
        <w:ind w:left="5760" w:hanging="360"/>
      </w:pPr>
      <w:rPr>
        <w:rFonts w:ascii="Wingdings" w:hAnsi="Wingdings" w:hint="default"/>
      </w:rPr>
    </w:lvl>
    <w:lvl w:ilvl="8" w:tplc="4100E9D8" w:tentative="1">
      <w:start w:val="1"/>
      <w:numFmt w:val="bullet"/>
      <w:lvlText w:val="Ø"/>
      <w:lvlJc w:val="left"/>
      <w:pPr>
        <w:tabs>
          <w:tab w:val="num" w:pos="6480"/>
        </w:tabs>
        <w:ind w:left="6480" w:hanging="360"/>
      </w:pPr>
      <w:rPr>
        <w:rFonts w:ascii="Wingdings" w:hAnsi="Wingdings" w:hint="default"/>
      </w:rPr>
    </w:lvl>
  </w:abstractNum>
  <w:abstractNum w:abstractNumId="2" w15:restartNumberingAfterBreak="0">
    <w:nsid w:val="12E21C19"/>
    <w:multiLevelType w:val="hybridMultilevel"/>
    <w:tmpl w:val="5A62DCB2"/>
    <w:lvl w:ilvl="0" w:tplc="51D82038">
      <w:start w:val="1"/>
      <w:numFmt w:val="bullet"/>
      <w:lvlText w:val="l"/>
      <w:lvlJc w:val="left"/>
      <w:pPr>
        <w:tabs>
          <w:tab w:val="num" w:pos="720"/>
        </w:tabs>
        <w:ind w:left="720" w:hanging="360"/>
      </w:pPr>
      <w:rPr>
        <w:rFonts w:ascii="Wingdings" w:hAnsi="Wingdings" w:hint="default"/>
      </w:rPr>
    </w:lvl>
    <w:lvl w:ilvl="1" w:tplc="77C89BE2" w:tentative="1">
      <w:start w:val="1"/>
      <w:numFmt w:val="bullet"/>
      <w:lvlText w:val="l"/>
      <w:lvlJc w:val="left"/>
      <w:pPr>
        <w:tabs>
          <w:tab w:val="num" w:pos="1440"/>
        </w:tabs>
        <w:ind w:left="1440" w:hanging="360"/>
      </w:pPr>
      <w:rPr>
        <w:rFonts w:ascii="Wingdings" w:hAnsi="Wingdings" w:hint="default"/>
      </w:rPr>
    </w:lvl>
    <w:lvl w:ilvl="2" w:tplc="A22E64D4" w:tentative="1">
      <w:start w:val="1"/>
      <w:numFmt w:val="bullet"/>
      <w:lvlText w:val="l"/>
      <w:lvlJc w:val="left"/>
      <w:pPr>
        <w:tabs>
          <w:tab w:val="num" w:pos="2160"/>
        </w:tabs>
        <w:ind w:left="2160" w:hanging="360"/>
      </w:pPr>
      <w:rPr>
        <w:rFonts w:ascii="Wingdings" w:hAnsi="Wingdings" w:hint="default"/>
      </w:rPr>
    </w:lvl>
    <w:lvl w:ilvl="3" w:tplc="8654CB2A" w:tentative="1">
      <w:start w:val="1"/>
      <w:numFmt w:val="bullet"/>
      <w:lvlText w:val="l"/>
      <w:lvlJc w:val="left"/>
      <w:pPr>
        <w:tabs>
          <w:tab w:val="num" w:pos="2880"/>
        </w:tabs>
        <w:ind w:left="2880" w:hanging="360"/>
      </w:pPr>
      <w:rPr>
        <w:rFonts w:ascii="Wingdings" w:hAnsi="Wingdings" w:hint="default"/>
      </w:rPr>
    </w:lvl>
    <w:lvl w:ilvl="4" w:tplc="7F08D436" w:tentative="1">
      <w:start w:val="1"/>
      <w:numFmt w:val="bullet"/>
      <w:lvlText w:val="l"/>
      <w:lvlJc w:val="left"/>
      <w:pPr>
        <w:tabs>
          <w:tab w:val="num" w:pos="3600"/>
        </w:tabs>
        <w:ind w:left="3600" w:hanging="360"/>
      </w:pPr>
      <w:rPr>
        <w:rFonts w:ascii="Wingdings" w:hAnsi="Wingdings" w:hint="default"/>
      </w:rPr>
    </w:lvl>
    <w:lvl w:ilvl="5" w:tplc="BF5A6258" w:tentative="1">
      <w:start w:val="1"/>
      <w:numFmt w:val="bullet"/>
      <w:lvlText w:val="l"/>
      <w:lvlJc w:val="left"/>
      <w:pPr>
        <w:tabs>
          <w:tab w:val="num" w:pos="4320"/>
        </w:tabs>
        <w:ind w:left="4320" w:hanging="360"/>
      </w:pPr>
      <w:rPr>
        <w:rFonts w:ascii="Wingdings" w:hAnsi="Wingdings" w:hint="default"/>
      </w:rPr>
    </w:lvl>
    <w:lvl w:ilvl="6" w:tplc="5644D47E" w:tentative="1">
      <w:start w:val="1"/>
      <w:numFmt w:val="bullet"/>
      <w:lvlText w:val="l"/>
      <w:lvlJc w:val="left"/>
      <w:pPr>
        <w:tabs>
          <w:tab w:val="num" w:pos="5040"/>
        </w:tabs>
        <w:ind w:left="5040" w:hanging="360"/>
      </w:pPr>
      <w:rPr>
        <w:rFonts w:ascii="Wingdings" w:hAnsi="Wingdings" w:hint="default"/>
      </w:rPr>
    </w:lvl>
    <w:lvl w:ilvl="7" w:tplc="8F9CFF70" w:tentative="1">
      <w:start w:val="1"/>
      <w:numFmt w:val="bullet"/>
      <w:lvlText w:val="l"/>
      <w:lvlJc w:val="left"/>
      <w:pPr>
        <w:tabs>
          <w:tab w:val="num" w:pos="5760"/>
        </w:tabs>
        <w:ind w:left="5760" w:hanging="360"/>
      </w:pPr>
      <w:rPr>
        <w:rFonts w:ascii="Wingdings" w:hAnsi="Wingdings" w:hint="default"/>
      </w:rPr>
    </w:lvl>
    <w:lvl w:ilvl="8" w:tplc="23EC5BB6" w:tentative="1">
      <w:start w:val="1"/>
      <w:numFmt w:val="bullet"/>
      <w:lvlText w:val="l"/>
      <w:lvlJc w:val="left"/>
      <w:pPr>
        <w:tabs>
          <w:tab w:val="num" w:pos="6480"/>
        </w:tabs>
        <w:ind w:left="6480" w:hanging="360"/>
      </w:pPr>
      <w:rPr>
        <w:rFonts w:ascii="Wingdings" w:hAnsi="Wingdings" w:hint="default"/>
      </w:rPr>
    </w:lvl>
  </w:abstractNum>
  <w:abstractNum w:abstractNumId="3" w15:restartNumberingAfterBreak="0">
    <w:nsid w:val="2B004EE5"/>
    <w:multiLevelType w:val="hybridMultilevel"/>
    <w:tmpl w:val="DB96C542"/>
    <w:lvl w:ilvl="0" w:tplc="002CEC62">
      <w:start w:val="1"/>
      <w:numFmt w:val="bullet"/>
      <w:lvlText w:val="l"/>
      <w:lvlJc w:val="left"/>
      <w:pPr>
        <w:tabs>
          <w:tab w:val="num" w:pos="720"/>
        </w:tabs>
        <w:ind w:left="720" w:hanging="360"/>
      </w:pPr>
      <w:rPr>
        <w:rFonts w:ascii="Wingdings" w:hAnsi="Wingdings" w:hint="default"/>
      </w:rPr>
    </w:lvl>
    <w:lvl w:ilvl="1" w:tplc="1F8A3A34" w:tentative="1">
      <w:start w:val="1"/>
      <w:numFmt w:val="bullet"/>
      <w:lvlText w:val="l"/>
      <w:lvlJc w:val="left"/>
      <w:pPr>
        <w:tabs>
          <w:tab w:val="num" w:pos="1440"/>
        </w:tabs>
        <w:ind w:left="1440" w:hanging="360"/>
      </w:pPr>
      <w:rPr>
        <w:rFonts w:ascii="Wingdings" w:hAnsi="Wingdings" w:hint="default"/>
      </w:rPr>
    </w:lvl>
    <w:lvl w:ilvl="2" w:tplc="43904BE2" w:tentative="1">
      <w:start w:val="1"/>
      <w:numFmt w:val="bullet"/>
      <w:lvlText w:val="l"/>
      <w:lvlJc w:val="left"/>
      <w:pPr>
        <w:tabs>
          <w:tab w:val="num" w:pos="2160"/>
        </w:tabs>
        <w:ind w:left="2160" w:hanging="360"/>
      </w:pPr>
      <w:rPr>
        <w:rFonts w:ascii="Wingdings" w:hAnsi="Wingdings" w:hint="default"/>
      </w:rPr>
    </w:lvl>
    <w:lvl w:ilvl="3" w:tplc="7B10810A" w:tentative="1">
      <w:start w:val="1"/>
      <w:numFmt w:val="bullet"/>
      <w:lvlText w:val="l"/>
      <w:lvlJc w:val="left"/>
      <w:pPr>
        <w:tabs>
          <w:tab w:val="num" w:pos="2880"/>
        </w:tabs>
        <w:ind w:left="2880" w:hanging="360"/>
      </w:pPr>
      <w:rPr>
        <w:rFonts w:ascii="Wingdings" w:hAnsi="Wingdings" w:hint="default"/>
      </w:rPr>
    </w:lvl>
    <w:lvl w:ilvl="4" w:tplc="0534FF6C" w:tentative="1">
      <w:start w:val="1"/>
      <w:numFmt w:val="bullet"/>
      <w:lvlText w:val="l"/>
      <w:lvlJc w:val="left"/>
      <w:pPr>
        <w:tabs>
          <w:tab w:val="num" w:pos="3600"/>
        </w:tabs>
        <w:ind w:left="3600" w:hanging="360"/>
      </w:pPr>
      <w:rPr>
        <w:rFonts w:ascii="Wingdings" w:hAnsi="Wingdings" w:hint="default"/>
      </w:rPr>
    </w:lvl>
    <w:lvl w:ilvl="5" w:tplc="630C3F3A" w:tentative="1">
      <w:start w:val="1"/>
      <w:numFmt w:val="bullet"/>
      <w:lvlText w:val="l"/>
      <w:lvlJc w:val="left"/>
      <w:pPr>
        <w:tabs>
          <w:tab w:val="num" w:pos="4320"/>
        </w:tabs>
        <w:ind w:left="4320" w:hanging="360"/>
      </w:pPr>
      <w:rPr>
        <w:rFonts w:ascii="Wingdings" w:hAnsi="Wingdings" w:hint="default"/>
      </w:rPr>
    </w:lvl>
    <w:lvl w:ilvl="6" w:tplc="284C504C" w:tentative="1">
      <w:start w:val="1"/>
      <w:numFmt w:val="bullet"/>
      <w:lvlText w:val="l"/>
      <w:lvlJc w:val="left"/>
      <w:pPr>
        <w:tabs>
          <w:tab w:val="num" w:pos="5040"/>
        </w:tabs>
        <w:ind w:left="5040" w:hanging="360"/>
      </w:pPr>
      <w:rPr>
        <w:rFonts w:ascii="Wingdings" w:hAnsi="Wingdings" w:hint="default"/>
      </w:rPr>
    </w:lvl>
    <w:lvl w:ilvl="7" w:tplc="DB70F7F6" w:tentative="1">
      <w:start w:val="1"/>
      <w:numFmt w:val="bullet"/>
      <w:lvlText w:val="l"/>
      <w:lvlJc w:val="left"/>
      <w:pPr>
        <w:tabs>
          <w:tab w:val="num" w:pos="5760"/>
        </w:tabs>
        <w:ind w:left="5760" w:hanging="360"/>
      </w:pPr>
      <w:rPr>
        <w:rFonts w:ascii="Wingdings" w:hAnsi="Wingdings" w:hint="default"/>
      </w:rPr>
    </w:lvl>
    <w:lvl w:ilvl="8" w:tplc="5F664190" w:tentative="1">
      <w:start w:val="1"/>
      <w:numFmt w:val="bullet"/>
      <w:lvlText w:val="l"/>
      <w:lvlJc w:val="left"/>
      <w:pPr>
        <w:tabs>
          <w:tab w:val="num" w:pos="6480"/>
        </w:tabs>
        <w:ind w:left="6480" w:hanging="360"/>
      </w:pPr>
      <w:rPr>
        <w:rFonts w:ascii="Wingdings" w:hAnsi="Wingdings" w:hint="default"/>
      </w:rPr>
    </w:lvl>
  </w:abstractNum>
  <w:abstractNum w:abstractNumId="4" w15:restartNumberingAfterBreak="0">
    <w:nsid w:val="2EC86879"/>
    <w:multiLevelType w:val="hybridMultilevel"/>
    <w:tmpl w:val="5BA07F80"/>
    <w:lvl w:ilvl="0" w:tplc="D7C0A0A8">
      <w:start w:val="1"/>
      <w:numFmt w:val="bullet"/>
      <w:lvlText w:val="l"/>
      <w:lvlJc w:val="left"/>
      <w:pPr>
        <w:tabs>
          <w:tab w:val="num" w:pos="720"/>
        </w:tabs>
        <w:ind w:left="720" w:hanging="360"/>
      </w:pPr>
      <w:rPr>
        <w:rFonts w:ascii="Wingdings" w:hAnsi="Wingdings" w:hint="default"/>
      </w:rPr>
    </w:lvl>
    <w:lvl w:ilvl="1" w:tplc="C8505F88" w:tentative="1">
      <w:start w:val="1"/>
      <w:numFmt w:val="bullet"/>
      <w:lvlText w:val="l"/>
      <w:lvlJc w:val="left"/>
      <w:pPr>
        <w:tabs>
          <w:tab w:val="num" w:pos="1440"/>
        </w:tabs>
        <w:ind w:left="1440" w:hanging="360"/>
      </w:pPr>
      <w:rPr>
        <w:rFonts w:ascii="Wingdings" w:hAnsi="Wingdings" w:hint="default"/>
      </w:rPr>
    </w:lvl>
    <w:lvl w:ilvl="2" w:tplc="63204A7A" w:tentative="1">
      <w:start w:val="1"/>
      <w:numFmt w:val="bullet"/>
      <w:lvlText w:val="l"/>
      <w:lvlJc w:val="left"/>
      <w:pPr>
        <w:tabs>
          <w:tab w:val="num" w:pos="2160"/>
        </w:tabs>
        <w:ind w:left="2160" w:hanging="360"/>
      </w:pPr>
      <w:rPr>
        <w:rFonts w:ascii="Wingdings" w:hAnsi="Wingdings" w:hint="default"/>
      </w:rPr>
    </w:lvl>
    <w:lvl w:ilvl="3" w:tplc="7EE6E5BE" w:tentative="1">
      <w:start w:val="1"/>
      <w:numFmt w:val="bullet"/>
      <w:lvlText w:val="l"/>
      <w:lvlJc w:val="left"/>
      <w:pPr>
        <w:tabs>
          <w:tab w:val="num" w:pos="2880"/>
        </w:tabs>
        <w:ind w:left="2880" w:hanging="360"/>
      </w:pPr>
      <w:rPr>
        <w:rFonts w:ascii="Wingdings" w:hAnsi="Wingdings" w:hint="default"/>
      </w:rPr>
    </w:lvl>
    <w:lvl w:ilvl="4" w:tplc="4E7E97B8" w:tentative="1">
      <w:start w:val="1"/>
      <w:numFmt w:val="bullet"/>
      <w:lvlText w:val="l"/>
      <w:lvlJc w:val="left"/>
      <w:pPr>
        <w:tabs>
          <w:tab w:val="num" w:pos="3600"/>
        </w:tabs>
        <w:ind w:left="3600" w:hanging="360"/>
      </w:pPr>
      <w:rPr>
        <w:rFonts w:ascii="Wingdings" w:hAnsi="Wingdings" w:hint="default"/>
      </w:rPr>
    </w:lvl>
    <w:lvl w:ilvl="5" w:tplc="E03C0CC6" w:tentative="1">
      <w:start w:val="1"/>
      <w:numFmt w:val="bullet"/>
      <w:lvlText w:val="l"/>
      <w:lvlJc w:val="left"/>
      <w:pPr>
        <w:tabs>
          <w:tab w:val="num" w:pos="4320"/>
        </w:tabs>
        <w:ind w:left="4320" w:hanging="360"/>
      </w:pPr>
      <w:rPr>
        <w:rFonts w:ascii="Wingdings" w:hAnsi="Wingdings" w:hint="default"/>
      </w:rPr>
    </w:lvl>
    <w:lvl w:ilvl="6" w:tplc="788C24CE" w:tentative="1">
      <w:start w:val="1"/>
      <w:numFmt w:val="bullet"/>
      <w:lvlText w:val="l"/>
      <w:lvlJc w:val="left"/>
      <w:pPr>
        <w:tabs>
          <w:tab w:val="num" w:pos="5040"/>
        </w:tabs>
        <w:ind w:left="5040" w:hanging="360"/>
      </w:pPr>
      <w:rPr>
        <w:rFonts w:ascii="Wingdings" w:hAnsi="Wingdings" w:hint="default"/>
      </w:rPr>
    </w:lvl>
    <w:lvl w:ilvl="7" w:tplc="69846E8E" w:tentative="1">
      <w:start w:val="1"/>
      <w:numFmt w:val="bullet"/>
      <w:lvlText w:val="l"/>
      <w:lvlJc w:val="left"/>
      <w:pPr>
        <w:tabs>
          <w:tab w:val="num" w:pos="5760"/>
        </w:tabs>
        <w:ind w:left="5760" w:hanging="360"/>
      </w:pPr>
      <w:rPr>
        <w:rFonts w:ascii="Wingdings" w:hAnsi="Wingdings" w:hint="default"/>
      </w:rPr>
    </w:lvl>
    <w:lvl w:ilvl="8" w:tplc="A0BA7F00" w:tentative="1">
      <w:start w:val="1"/>
      <w:numFmt w:val="bullet"/>
      <w:lvlText w:val="l"/>
      <w:lvlJc w:val="left"/>
      <w:pPr>
        <w:tabs>
          <w:tab w:val="num" w:pos="6480"/>
        </w:tabs>
        <w:ind w:left="6480" w:hanging="360"/>
      </w:pPr>
      <w:rPr>
        <w:rFonts w:ascii="Wingdings" w:hAnsi="Wingdings" w:hint="default"/>
      </w:rPr>
    </w:lvl>
  </w:abstractNum>
  <w:abstractNum w:abstractNumId="5" w15:restartNumberingAfterBreak="0">
    <w:nsid w:val="306F6045"/>
    <w:multiLevelType w:val="hybridMultilevel"/>
    <w:tmpl w:val="F5C63750"/>
    <w:lvl w:ilvl="0" w:tplc="CCD6E1EC">
      <w:start w:val="3"/>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40FE1FC0"/>
    <w:multiLevelType w:val="hybridMultilevel"/>
    <w:tmpl w:val="979E09A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4384111"/>
    <w:multiLevelType w:val="hybridMultilevel"/>
    <w:tmpl w:val="E4089FDE"/>
    <w:lvl w:ilvl="0" w:tplc="6F5EFF4E">
      <w:start w:val="1"/>
      <w:numFmt w:val="bullet"/>
      <w:lvlText w:val="•"/>
      <w:lvlJc w:val="left"/>
      <w:pPr>
        <w:tabs>
          <w:tab w:val="num" w:pos="720"/>
        </w:tabs>
        <w:ind w:left="720" w:hanging="360"/>
      </w:pPr>
      <w:rPr>
        <w:rFonts w:ascii="Arial" w:hAnsi="Arial" w:hint="default"/>
      </w:rPr>
    </w:lvl>
    <w:lvl w:ilvl="1" w:tplc="0876E186" w:tentative="1">
      <w:start w:val="1"/>
      <w:numFmt w:val="bullet"/>
      <w:lvlText w:val="•"/>
      <w:lvlJc w:val="left"/>
      <w:pPr>
        <w:tabs>
          <w:tab w:val="num" w:pos="1440"/>
        </w:tabs>
        <w:ind w:left="1440" w:hanging="360"/>
      </w:pPr>
      <w:rPr>
        <w:rFonts w:ascii="Arial" w:hAnsi="Arial" w:hint="default"/>
      </w:rPr>
    </w:lvl>
    <w:lvl w:ilvl="2" w:tplc="501CCFE2" w:tentative="1">
      <w:start w:val="1"/>
      <w:numFmt w:val="bullet"/>
      <w:lvlText w:val="•"/>
      <w:lvlJc w:val="left"/>
      <w:pPr>
        <w:tabs>
          <w:tab w:val="num" w:pos="2160"/>
        </w:tabs>
        <w:ind w:left="2160" w:hanging="360"/>
      </w:pPr>
      <w:rPr>
        <w:rFonts w:ascii="Arial" w:hAnsi="Arial" w:hint="default"/>
      </w:rPr>
    </w:lvl>
    <w:lvl w:ilvl="3" w:tplc="A746B5FE" w:tentative="1">
      <w:start w:val="1"/>
      <w:numFmt w:val="bullet"/>
      <w:lvlText w:val="•"/>
      <w:lvlJc w:val="left"/>
      <w:pPr>
        <w:tabs>
          <w:tab w:val="num" w:pos="2880"/>
        </w:tabs>
        <w:ind w:left="2880" w:hanging="360"/>
      </w:pPr>
      <w:rPr>
        <w:rFonts w:ascii="Arial" w:hAnsi="Arial" w:hint="default"/>
      </w:rPr>
    </w:lvl>
    <w:lvl w:ilvl="4" w:tplc="8A3EE7C4" w:tentative="1">
      <w:start w:val="1"/>
      <w:numFmt w:val="bullet"/>
      <w:lvlText w:val="•"/>
      <w:lvlJc w:val="left"/>
      <w:pPr>
        <w:tabs>
          <w:tab w:val="num" w:pos="3600"/>
        </w:tabs>
        <w:ind w:left="3600" w:hanging="360"/>
      </w:pPr>
      <w:rPr>
        <w:rFonts w:ascii="Arial" w:hAnsi="Arial" w:hint="default"/>
      </w:rPr>
    </w:lvl>
    <w:lvl w:ilvl="5" w:tplc="E2DE21AE" w:tentative="1">
      <w:start w:val="1"/>
      <w:numFmt w:val="bullet"/>
      <w:lvlText w:val="•"/>
      <w:lvlJc w:val="left"/>
      <w:pPr>
        <w:tabs>
          <w:tab w:val="num" w:pos="4320"/>
        </w:tabs>
        <w:ind w:left="4320" w:hanging="360"/>
      </w:pPr>
      <w:rPr>
        <w:rFonts w:ascii="Arial" w:hAnsi="Arial" w:hint="default"/>
      </w:rPr>
    </w:lvl>
    <w:lvl w:ilvl="6" w:tplc="65DC12BA" w:tentative="1">
      <w:start w:val="1"/>
      <w:numFmt w:val="bullet"/>
      <w:lvlText w:val="•"/>
      <w:lvlJc w:val="left"/>
      <w:pPr>
        <w:tabs>
          <w:tab w:val="num" w:pos="5040"/>
        </w:tabs>
        <w:ind w:left="5040" w:hanging="360"/>
      </w:pPr>
      <w:rPr>
        <w:rFonts w:ascii="Arial" w:hAnsi="Arial" w:hint="default"/>
      </w:rPr>
    </w:lvl>
    <w:lvl w:ilvl="7" w:tplc="BCDE3588" w:tentative="1">
      <w:start w:val="1"/>
      <w:numFmt w:val="bullet"/>
      <w:lvlText w:val="•"/>
      <w:lvlJc w:val="left"/>
      <w:pPr>
        <w:tabs>
          <w:tab w:val="num" w:pos="5760"/>
        </w:tabs>
        <w:ind w:left="5760" w:hanging="360"/>
      </w:pPr>
      <w:rPr>
        <w:rFonts w:ascii="Arial" w:hAnsi="Arial" w:hint="default"/>
      </w:rPr>
    </w:lvl>
    <w:lvl w:ilvl="8" w:tplc="F188891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F7849F7"/>
    <w:multiLevelType w:val="hybridMultilevel"/>
    <w:tmpl w:val="88C2E6FA"/>
    <w:lvl w:ilvl="0" w:tplc="979A8896">
      <w:start w:val="1"/>
      <w:numFmt w:val="bullet"/>
      <w:lvlText w:val="•"/>
      <w:lvlJc w:val="left"/>
      <w:pPr>
        <w:tabs>
          <w:tab w:val="num" w:pos="720"/>
        </w:tabs>
        <w:ind w:left="720" w:hanging="360"/>
      </w:pPr>
      <w:rPr>
        <w:rFonts w:ascii="Arial" w:hAnsi="Arial" w:hint="default"/>
      </w:rPr>
    </w:lvl>
    <w:lvl w:ilvl="1" w:tplc="5CFC98E4" w:tentative="1">
      <w:start w:val="1"/>
      <w:numFmt w:val="bullet"/>
      <w:lvlText w:val="•"/>
      <w:lvlJc w:val="left"/>
      <w:pPr>
        <w:tabs>
          <w:tab w:val="num" w:pos="1440"/>
        </w:tabs>
        <w:ind w:left="1440" w:hanging="360"/>
      </w:pPr>
      <w:rPr>
        <w:rFonts w:ascii="Arial" w:hAnsi="Arial" w:hint="default"/>
      </w:rPr>
    </w:lvl>
    <w:lvl w:ilvl="2" w:tplc="F6ACF03A" w:tentative="1">
      <w:start w:val="1"/>
      <w:numFmt w:val="bullet"/>
      <w:lvlText w:val="•"/>
      <w:lvlJc w:val="left"/>
      <w:pPr>
        <w:tabs>
          <w:tab w:val="num" w:pos="2160"/>
        </w:tabs>
        <w:ind w:left="2160" w:hanging="360"/>
      </w:pPr>
      <w:rPr>
        <w:rFonts w:ascii="Arial" w:hAnsi="Arial" w:hint="default"/>
      </w:rPr>
    </w:lvl>
    <w:lvl w:ilvl="3" w:tplc="A9362E82" w:tentative="1">
      <w:start w:val="1"/>
      <w:numFmt w:val="bullet"/>
      <w:lvlText w:val="•"/>
      <w:lvlJc w:val="left"/>
      <w:pPr>
        <w:tabs>
          <w:tab w:val="num" w:pos="2880"/>
        </w:tabs>
        <w:ind w:left="2880" w:hanging="360"/>
      </w:pPr>
      <w:rPr>
        <w:rFonts w:ascii="Arial" w:hAnsi="Arial" w:hint="default"/>
      </w:rPr>
    </w:lvl>
    <w:lvl w:ilvl="4" w:tplc="7E306374" w:tentative="1">
      <w:start w:val="1"/>
      <w:numFmt w:val="bullet"/>
      <w:lvlText w:val="•"/>
      <w:lvlJc w:val="left"/>
      <w:pPr>
        <w:tabs>
          <w:tab w:val="num" w:pos="3600"/>
        </w:tabs>
        <w:ind w:left="3600" w:hanging="360"/>
      </w:pPr>
      <w:rPr>
        <w:rFonts w:ascii="Arial" w:hAnsi="Arial" w:hint="default"/>
      </w:rPr>
    </w:lvl>
    <w:lvl w:ilvl="5" w:tplc="C9C049F6" w:tentative="1">
      <w:start w:val="1"/>
      <w:numFmt w:val="bullet"/>
      <w:lvlText w:val="•"/>
      <w:lvlJc w:val="left"/>
      <w:pPr>
        <w:tabs>
          <w:tab w:val="num" w:pos="4320"/>
        </w:tabs>
        <w:ind w:left="4320" w:hanging="360"/>
      </w:pPr>
      <w:rPr>
        <w:rFonts w:ascii="Arial" w:hAnsi="Arial" w:hint="default"/>
      </w:rPr>
    </w:lvl>
    <w:lvl w:ilvl="6" w:tplc="B468AC2C" w:tentative="1">
      <w:start w:val="1"/>
      <w:numFmt w:val="bullet"/>
      <w:lvlText w:val="•"/>
      <w:lvlJc w:val="left"/>
      <w:pPr>
        <w:tabs>
          <w:tab w:val="num" w:pos="5040"/>
        </w:tabs>
        <w:ind w:left="5040" w:hanging="360"/>
      </w:pPr>
      <w:rPr>
        <w:rFonts w:ascii="Arial" w:hAnsi="Arial" w:hint="default"/>
      </w:rPr>
    </w:lvl>
    <w:lvl w:ilvl="7" w:tplc="8620E1CC" w:tentative="1">
      <w:start w:val="1"/>
      <w:numFmt w:val="bullet"/>
      <w:lvlText w:val="•"/>
      <w:lvlJc w:val="left"/>
      <w:pPr>
        <w:tabs>
          <w:tab w:val="num" w:pos="5760"/>
        </w:tabs>
        <w:ind w:left="5760" w:hanging="360"/>
      </w:pPr>
      <w:rPr>
        <w:rFonts w:ascii="Arial" w:hAnsi="Arial" w:hint="default"/>
      </w:rPr>
    </w:lvl>
    <w:lvl w:ilvl="8" w:tplc="D8A034C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66F0979"/>
    <w:multiLevelType w:val="hybridMultilevel"/>
    <w:tmpl w:val="525C12A0"/>
    <w:lvl w:ilvl="0" w:tplc="CCD6E1EC">
      <w:start w:val="3"/>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71D549B1"/>
    <w:multiLevelType w:val="hybridMultilevel"/>
    <w:tmpl w:val="8242C314"/>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782D379F"/>
    <w:multiLevelType w:val="hybridMultilevel"/>
    <w:tmpl w:val="3FD2DB24"/>
    <w:lvl w:ilvl="0" w:tplc="CCD6E1EC">
      <w:start w:val="3"/>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7"/>
  </w:num>
  <w:num w:numId="2">
    <w:abstractNumId w:val="8"/>
  </w:num>
  <w:num w:numId="3">
    <w:abstractNumId w:val="0"/>
  </w:num>
  <w:num w:numId="4">
    <w:abstractNumId w:val="1"/>
  </w:num>
  <w:num w:numId="5">
    <w:abstractNumId w:val="5"/>
  </w:num>
  <w:num w:numId="6">
    <w:abstractNumId w:val="3"/>
  </w:num>
  <w:num w:numId="7">
    <w:abstractNumId w:val="2"/>
  </w:num>
  <w:num w:numId="8">
    <w:abstractNumId w:val="10"/>
  </w:num>
  <w:num w:numId="9">
    <w:abstractNumId w:val="11"/>
  </w:num>
  <w:num w:numId="10">
    <w:abstractNumId w:val="6"/>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671"/>
    <w:rsid w:val="00122671"/>
    <w:rsid w:val="00211268"/>
    <w:rsid w:val="00221A7C"/>
    <w:rsid w:val="002D3BAB"/>
    <w:rsid w:val="003733B6"/>
    <w:rsid w:val="00422F3F"/>
    <w:rsid w:val="009C4314"/>
    <w:rsid w:val="00AE51F6"/>
    <w:rsid w:val="00C246E2"/>
    <w:rsid w:val="00CA77FD"/>
    <w:rsid w:val="00D60B25"/>
    <w:rsid w:val="00DE2825"/>
    <w:rsid w:val="00E4710C"/>
    <w:rsid w:val="00F571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EF30C16"/>
  <w15:chartTrackingRefBased/>
  <w15:docId w15:val="{9876FF17-E0AA-B04B-9D4A-342E30F25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22671"/>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9C431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422F3F"/>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2671"/>
    <w:pPr>
      <w:widowControl/>
      <w:spacing w:before="100" w:beforeAutospacing="1" w:after="100" w:afterAutospacing="1"/>
      <w:jc w:val="left"/>
    </w:pPr>
    <w:rPr>
      <w:rFonts w:ascii="宋体" w:eastAsia="宋体" w:hAnsi="宋体" w:cs="宋体"/>
      <w:kern w:val="0"/>
      <w:sz w:val="24"/>
    </w:rPr>
  </w:style>
  <w:style w:type="character" w:customStyle="1" w:styleId="10">
    <w:name w:val="标题 1 字符"/>
    <w:basedOn w:val="a0"/>
    <w:link w:val="1"/>
    <w:uiPriority w:val="9"/>
    <w:rsid w:val="00122671"/>
    <w:rPr>
      <w:b/>
      <w:bCs/>
      <w:kern w:val="44"/>
      <w:sz w:val="44"/>
      <w:szCs w:val="44"/>
    </w:rPr>
  </w:style>
  <w:style w:type="table" w:styleId="a4">
    <w:name w:val="Table Grid"/>
    <w:basedOn w:val="a1"/>
    <w:uiPriority w:val="39"/>
    <w:rsid w:val="009C43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uiPriority w:val="9"/>
    <w:rsid w:val="009C4314"/>
    <w:rPr>
      <w:rFonts w:asciiTheme="majorHAnsi" w:eastAsiaTheme="majorEastAsia" w:hAnsiTheme="majorHAnsi" w:cstheme="majorBidi"/>
      <w:b/>
      <w:bCs/>
      <w:sz w:val="32"/>
      <w:szCs w:val="32"/>
    </w:rPr>
  </w:style>
  <w:style w:type="paragraph" w:styleId="a5">
    <w:name w:val="List Paragraph"/>
    <w:basedOn w:val="a"/>
    <w:uiPriority w:val="34"/>
    <w:qFormat/>
    <w:rsid w:val="00422F3F"/>
    <w:pPr>
      <w:ind w:firstLineChars="200" w:firstLine="420"/>
    </w:pPr>
  </w:style>
  <w:style w:type="character" w:customStyle="1" w:styleId="30">
    <w:name w:val="标题 3 字符"/>
    <w:basedOn w:val="a0"/>
    <w:link w:val="3"/>
    <w:uiPriority w:val="9"/>
    <w:rsid w:val="00422F3F"/>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620428">
      <w:bodyDiv w:val="1"/>
      <w:marLeft w:val="0"/>
      <w:marRight w:val="0"/>
      <w:marTop w:val="0"/>
      <w:marBottom w:val="0"/>
      <w:divBdr>
        <w:top w:val="none" w:sz="0" w:space="0" w:color="auto"/>
        <w:left w:val="none" w:sz="0" w:space="0" w:color="auto"/>
        <w:bottom w:val="none" w:sz="0" w:space="0" w:color="auto"/>
        <w:right w:val="none" w:sz="0" w:space="0" w:color="auto"/>
      </w:divBdr>
      <w:divsChild>
        <w:div w:id="442964749">
          <w:marLeft w:val="605"/>
          <w:marRight w:val="0"/>
          <w:marTop w:val="240"/>
          <w:marBottom w:val="0"/>
          <w:divBdr>
            <w:top w:val="none" w:sz="0" w:space="0" w:color="auto"/>
            <w:left w:val="none" w:sz="0" w:space="0" w:color="auto"/>
            <w:bottom w:val="none" w:sz="0" w:space="0" w:color="auto"/>
            <w:right w:val="none" w:sz="0" w:space="0" w:color="auto"/>
          </w:divBdr>
        </w:div>
        <w:div w:id="19669898">
          <w:marLeft w:val="605"/>
          <w:marRight w:val="0"/>
          <w:marTop w:val="240"/>
          <w:marBottom w:val="0"/>
          <w:divBdr>
            <w:top w:val="none" w:sz="0" w:space="0" w:color="auto"/>
            <w:left w:val="none" w:sz="0" w:space="0" w:color="auto"/>
            <w:bottom w:val="none" w:sz="0" w:space="0" w:color="auto"/>
            <w:right w:val="none" w:sz="0" w:space="0" w:color="auto"/>
          </w:divBdr>
        </w:div>
      </w:divsChild>
    </w:div>
    <w:div w:id="273752726">
      <w:bodyDiv w:val="1"/>
      <w:marLeft w:val="0"/>
      <w:marRight w:val="0"/>
      <w:marTop w:val="0"/>
      <w:marBottom w:val="0"/>
      <w:divBdr>
        <w:top w:val="none" w:sz="0" w:space="0" w:color="auto"/>
        <w:left w:val="none" w:sz="0" w:space="0" w:color="auto"/>
        <w:bottom w:val="none" w:sz="0" w:space="0" w:color="auto"/>
        <w:right w:val="none" w:sz="0" w:space="0" w:color="auto"/>
      </w:divBdr>
    </w:div>
    <w:div w:id="456604647">
      <w:bodyDiv w:val="1"/>
      <w:marLeft w:val="0"/>
      <w:marRight w:val="0"/>
      <w:marTop w:val="0"/>
      <w:marBottom w:val="0"/>
      <w:divBdr>
        <w:top w:val="none" w:sz="0" w:space="0" w:color="auto"/>
        <w:left w:val="none" w:sz="0" w:space="0" w:color="auto"/>
        <w:bottom w:val="none" w:sz="0" w:space="0" w:color="auto"/>
        <w:right w:val="none" w:sz="0" w:space="0" w:color="auto"/>
      </w:divBdr>
    </w:div>
    <w:div w:id="492842764">
      <w:bodyDiv w:val="1"/>
      <w:marLeft w:val="0"/>
      <w:marRight w:val="0"/>
      <w:marTop w:val="0"/>
      <w:marBottom w:val="0"/>
      <w:divBdr>
        <w:top w:val="none" w:sz="0" w:space="0" w:color="auto"/>
        <w:left w:val="none" w:sz="0" w:space="0" w:color="auto"/>
        <w:bottom w:val="none" w:sz="0" w:space="0" w:color="auto"/>
        <w:right w:val="none" w:sz="0" w:space="0" w:color="auto"/>
      </w:divBdr>
    </w:div>
    <w:div w:id="759376528">
      <w:bodyDiv w:val="1"/>
      <w:marLeft w:val="0"/>
      <w:marRight w:val="0"/>
      <w:marTop w:val="0"/>
      <w:marBottom w:val="0"/>
      <w:divBdr>
        <w:top w:val="none" w:sz="0" w:space="0" w:color="auto"/>
        <w:left w:val="none" w:sz="0" w:space="0" w:color="auto"/>
        <w:bottom w:val="none" w:sz="0" w:space="0" w:color="auto"/>
        <w:right w:val="none" w:sz="0" w:space="0" w:color="auto"/>
      </w:divBdr>
    </w:div>
    <w:div w:id="760685010">
      <w:bodyDiv w:val="1"/>
      <w:marLeft w:val="0"/>
      <w:marRight w:val="0"/>
      <w:marTop w:val="0"/>
      <w:marBottom w:val="0"/>
      <w:divBdr>
        <w:top w:val="none" w:sz="0" w:space="0" w:color="auto"/>
        <w:left w:val="none" w:sz="0" w:space="0" w:color="auto"/>
        <w:bottom w:val="none" w:sz="0" w:space="0" w:color="auto"/>
        <w:right w:val="none" w:sz="0" w:space="0" w:color="auto"/>
      </w:divBdr>
    </w:div>
    <w:div w:id="767655354">
      <w:bodyDiv w:val="1"/>
      <w:marLeft w:val="0"/>
      <w:marRight w:val="0"/>
      <w:marTop w:val="0"/>
      <w:marBottom w:val="0"/>
      <w:divBdr>
        <w:top w:val="none" w:sz="0" w:space="0" w:color="auto"/>
        <w:left w:val="none" w:sz="0" w:space="0" w:color="auto"/>
        <w:bottom w:val="none" w:sz="0" w:space="0" w:color="auto"/>
        <w:right w:val="none" w:sz="0" w:space="0" w:color="auto"/>
      </w:divBdr>
      <w:divsChild>
        <w:div w:id="1234659023">
          <w:marLeft w:val="274"/>
          <w:marRight w:val="0"/>
          <w:marTop w:val="0"/>
          <w:marBottom w:val="0"/>
          <w:divBdr>
            <w:top w:val="none" w:sz="0" w:space="0" w:color="auto"/>
            <w:left w:val="none" w:sz="0" w:space="0" w:color="auto"/>
            <w:bottom w:val="none" w:sz="0" w:space="0" w:color="auto"/>
            <w:right w:val="none" w:sz="0" w:space="0" w:color="auto"/>
          </w:divBdr>
        </w:div>
        <w:div w:id="1463648009">
          <w:marLeft w:val="274"/>
          <w:marRight w:val="0"/>
          <w:marTop w:val="0"/>
          <w:marBottom w:val="0"/>
          <w:divBdr>
            <w:top w:val="none" w:sz="0" w:space="0" w:color="auto"/>
            <w:left w:val="none" w:sz="0" w:space="0" w:color="auto"/>
            <w:bottom w:val="none" w:sz="0" w:space="0" w:color="auto"/>
            <w:right w:val="none" w:sz="0" w:space="0" w:color="auto"/>
          </w:divBdr>
        </w:div>
      </w:divsChild>
    </w:div>
    <w:div w:id="831067777">
      <w:bodyDiv w:val="1"/>
      <w:marLeft w:val="0"/>
      <w:marRight w:val="0"/>
      <w:marTop w:val="0"/>
      <w:marBottom w:val="0"/>
      <w:divBdr>
        <w:top w:val="none" w:sz="0" w:space="0" w:color="auto"/>
        <w:left w:val="none" w:sz="0" w:space="0" w:color="auto"/>
        <w:bottom w:val="none" w:sz="0" w:space="0" w:color="auto"/>
        <w:right w:val="none" w:sz="0" w:space="0" w:color="auto"/>
      </w:divBdr>
    </w:div>
    <w:div w:id="834537982">
      <w:bodyDiv w:val="1"/>
      <w:marLeft w:val="0"/>
      <w:marRight w:val="0"/>
      <w:marTop w:val="0"/>
      <w:marBottom w:val="0"/>
      <w:divBdr>
        <w:top w:val="none" w:sz="0" w:space="0" w:color="auto"/>
        <w:left w:val="none" w:sz="0" w:space="0" w:color="auto"/>
        <w:bottom w:val="none" w:sz="0" w:space="0" w:color="auto"/>
        <w:right w:val="none" w:sz="0" w:space="0" w:color="auto"/>
      </w:divBdr>
      <w:divsChild>
        <w:div w:id="1323120323">
          <w:marLeft w:val="677"/>
          <w:marRight w:val="0"/>
          <w:marTop w:val="0"/>
          <w:marBottom w:val="160"/>
          <w:divBdr>
            <w:top w:val="none" w:sz="0" w:space="0" w:color="auto"/>
            <w:left w:val="none" w:sz="0" w:space="0" w:color="auto"/>
            <w:bottom w:val="none" w:sz="0" w:space="0" w:color="auto"/>
            <w:right w:val="none" w:sz="0" w:space="0" w:color="auto"/>
          </w:divBdr>
        </w:div>
        <w:div w:id="712197182">
          <w:marLeft w:val="677"/>
          <w:marRight w:val="0"/>
          <w:marTop w:val="0"/>
          <w:marBottom w:val="160"/>
          <w:divBdr>
            <w:top w:val="none" w:sz="0" w:space="0" w:color="auto"/>
            <w:left w:val="none" w:sz="0" w:space="0" w:color="auto"/>
            <w:bottom w:val="none" w:sz="0" w:space="0" w:color="auto"/>
            <w:right w:val="none" w:sz="0" w:space="0" w:color="auto"/>
          </w:divBdr>
        </w:div>
        <w:div w:id="848715493">
          <w:marLeft w:val="677"/>
          <w:marRight w:val="0"/>
          <w:marTop w:val="0"/>
          <w:marBottom w:val="160"/>
          <w:divBdr>
            <w:top w:val="none" w:sz="0" w:space="0" w:color="auto"/>
            <w:left w:val="none" w:sz="0" w:space="0" w:color="auto"/>
            <w:bottom w:val="none" w:sz="0" w:space="0" w:color="auto"/>
            <w:right w:val="none" w:sz="0" w:space="0" w:color="auto"/>
          </w:divBdr>
        </w:div>
        <w:div w:id="1674527890">
          <w:marLeft w:val="677"/>
          <w:marRight w:val="0"/>
          <w:marTop w:val="0"/>
          <w:marBottom w:val="160"/>
          <w:divBdr>
            <w:top w:val="none" w:sz="0" w:space="0" w:color="auto"/>
            <w:left w:val="none" w:sz="0" w:space="0" w:color="auto"/>
            <w:bottom w:val="none" w:sz="0" w:space="0" w:color="auto"/>
            <w:right w:val="none" w:sz="0" w:space="0" w:color="auto"/>
          </w:divBdr>
        </w:div>
        <w:div w:id="1102653691">
          <w:marLeft w:val="677"/>
          <w:marRight w:val="0"/>
          <w:marTop w:val="0"/>
          <w:marBottom w:val="160"/>
          <w:divBdr>
            <w:top w:val="none" w:sz="0" w:space="0" w:color="auto"/>
            <w:left w:val="none" w:sz="0" w:space="0" w:color="auto"/>
            <w:bottom w:val="none" w:sz="0" w:space="0" w:color="auto"/>
            <w:right w:val="none" w:sz="0" w:space="0" w:color="auto"/>
          </w:divBdr>
        </w:div>
      </w:divsChild>
    </w:div>
    <w:div w:id="876503535">
      <w:bodyDiv w:val="1"/>
      <w:marLeft w:val="0"/>
      <w:marRight w:val="0"/>
      <w:marTop w:val="0"/>
      <w:marBottom w:val="0"/>
      <w:divBdr>
        <w:top w:val="none" w:sz="0" w:space="0" w:color="auto"/>
        <w:left w:val="none" w:sz="0" w:space="0" w:color="auto"/>
        <w:bottom w:val="none" w:sz="0" w:space="0" w:color="auto"/>
        <w:right w:val="none" w:sz="0" w:space="0" w:color="auto"/>
      </w:divBdr>
    </w:div>
    <w:div w:id="925191808">
      <w:bodyDiv w:val="1"/>
      <w:marLeft w:val="0"/>
      <w:marRight w:val="0"/>
      <w:marTop w:val="0"/>
      <w:marBottom w:val="0"/>
      <w:divBdr>
        <w:top w:val="none" w:sz="0" w:space="0" w:color="auto"/>
        <w:left w:val="none" w:sz="0" w:space="0" w:color="auto"/>
        <w:bottom w:val="none" w:sz="0" w:space="0" w:color="auto"/>
        <w:right w:val="none" w:sz="0" w:space="0" w:color="auto"/>
      </w:divBdr>
      <w:divsChild>
        <w:div w:id="2071491600">
          <w:marLeft w:val="677"/>
          <w:marRight w:val="0"/>
          <w:marTop w:val="0"/>
          <w:marBottom w:val="160"/>
          <w:divBdr>
            <w:top w:val="none" w:sz="0" w:space="0" w:color="auto"/>
            <w:left w:val="none" w:sz="0" w:space="0" w:color="auto"/>
            <w:bottom w:val="none" w:sz="0" w:space="0" w:color="auto"/>
            <w:right w:val="none" w:sz="0" w:space="0" w:color="auto"/>
          </w:divBdr>
        </w:div>
        <w:div w:id="2131513511">
          <w:marLeft w:val="677"/>
          <w:marRight w:val="0"/>
          <w:marTop w:val="0"/>
          <w:marBottom w:val="160"/>
          <w:divBdr>
            <w:top w:val="none" w:sz="0" w:space="0" w:color="auto"/>
            <w:left w:val="none" w:sz="0" w:space="0" w:color="auto"/>
            <w:bottom w:val="none" w:sz="0" w:space="0" w:color="auto"/>
            <w:right w:val="none" w:sz="0" w:space="0" w:color="auto"/>
          </w:divBdr>
        </w:div>
        <w:div w:id="1498690901">
          <w:marLeft w:val="677"/>
          <w:marRight w:val="0"/>
          <w:marTop w:val="0"/>
          <w:marBottom w:val="160"/>
          <w:divBdr>
            <w:top w:val="none" w:sz="0" w:space="0" w:color="auto"/>
            <w:left w:val="none" w:sz="0" w:space="0" w:color="auto"/>
            <w:bottom w:val="none" w:sz="0" w:space="0" w:color="auto"/>
            <w:right w:val="none" w:sz="0" w:space="0" w:color="auto"/>
          </w:divBdr>
        </w:div>
        <w:div w:id="856967908">
          <w:marLeft w:val="677"/>
          <w:marRight w:val="0"/>
          <w:marTop w:val="0"/>
          <w:marBottom w:val="160"/>
          <w:divBdr>
            <w:top w:val="none" w:sz="0" w:space="0" w:color="auto"/>
            <w:left w:val="none" w:sz="0" w:space="0" w:color="auto"/>
            <w:bottom w:val="none" w:sz="0" w:space="0" w:color="auto"/>
            <w:right w:val="none" w:sz="0" w:space="0" w:color="auto"/>
          </w:divBdr>
        </w:div>
        <w:div w:id="979921749">
          <w:marLeft w:val="677"/>
          <w:marRight w:val="0"/>
          <w:marTop w:val="0"/>
          <w:marBottom w:val="160"/>
          <w:divBdr>
            <w:top w:val="none" w:sz="0" w:space="0" w:color="auto"/>
            <w:left w:val="none" w:sz="0" w:space="0" w:color="auto"/>
            <w:bottom w:val="none" w:sz="0" w:space="0" w:color="auto"/>
            <w:right w:val="none" w:sz="0" w:space="0" w:color="auto"/>
          </w:divBdr>
        </w:div>
        <w:div w:id="247885297">
          <w:marLeft w:val="677"/>
          <w:marRight w:val="0"/>
          <w:marTop w:val="0"/>
          <w:marBottom w:val="160"/>
          <w:divBdr>
            <w:top w:val="none" w:sz="0" w:space="0" w:color="auto"/>
            <w:left w:val="none" w:sz="0" w:space="0" w:color="auto"/>
            <w:bottom w:val="none" w:sz="0" w:space="0" w:color="auto"/>
            <w:right w:val="none" w:sz="0" w:space="0" w:color="auto"/>
          </w:divBdr>
        </w:div>
        <w:div w:id="882714698">
          <w:marLeft w:val="677"/>
          <w:marRight w:val="0"/>
          <w:marTop w:val="0"/>
          <w:marBottom w:val="160"/>
          <w:divBdr>
            <w:top w:val="none" w:sz="0" w:space="0" w:color="auto"/>
            <w:left w:val="none" w:sz="0" w:space="0" w:color="auto"/>
            <w:bottom w:val="none" w:sz="0" w:space="0" w:color="auto"/>
            <w:right w:val="none" w:sz="0" w:space="0" w:color="auto"/>
          </w:divBdr>
        </w:div>
      </w:divsChild>
    </w:div>
    <w:div w:id="1076324038">
      <w:bodyDiv w:val="1"/>
      <w:marLeft w:val="0"/>
      <w:marRight w:val="0"/>
      <w:marTop w:val="0"/>
      <w:marBottom w:val="0"/>
      <w:divBdr>
        <w:top w:val="none" w:sz="0" w:space="0" w:color="auto"/>
        <w:left w:val="none" w:sz="0" w:space="0" w:color="auto"/>
        <w:bottom w:val="none" w:sz="0" w:space="0" w:color="auto"/>
        <w:right w:val="none" w:sz="0" w:space="0" w:color="auto"/>
      </w:divBdr>
    </w:div>
    <w:div w:id="1083839164">
      <w:bodyDiv w:val="1"/>
      <w:marLeft w:val="0"/>
      <w:marRight w:val="0"/>
      <w:marTop w:val="0"/>
      <w:marBottom w:val="0"/>
      <w:divBdr>
        <w:top w:val="none" w:sz="0" w:space="0" w:color="auto"/>
        <w:left w:val="none" w:sz="0" w:space="0" w:color="auto"/>
        <w:bottom w:val="none" w:sz="0" w:space="0" w:color="auto"/>
        <w:right w:val="none" w:sz="0" w:space="0" w:color="auto"/>
      </w:divBdr>
    </w:div>
    <w:div w:id="1198423533">
      <w:bodyDiv w:val="1"/>
      <w:marLeft w:val="0"/>
      <w:marRight w:val="0"/>
      <w:marTop w:val="0"/>
      <w:marBottom w:val="0"/>
      <w:divBdr>
        <w:top w:val="none" w:sz="0" w:space="0" w:color="auto"/>
        <w:left w:val="none" w:sz="0" w:space="0" w:color="auto"/>
        <w:bottom w:val="none" w:sz="0" w:space="0" w:color="auto"/>
        <w:right w:val="none" w:sz="0" w:space="0" w:color="auto"/>
      </w:divBdr>
    </w:div>
    <w:div w:id="1202785811">
      <w:bodyDiv w:val="1"/>
      <w:marLeft w:val="0"/>
      <w:marRight w:val="0"/>
      <w:marTop w:val="0"/>
      <w:marBottom w:val="0"/>
      <w:divBdr>
        <w:top w:val="none" w:sz="0" w:space="0" w:color="auto"/>
        <w:left w:val="none" w:sz="0" w:space="0" w:color="auto"/>
        <w:bottom w:val="none" w:sz="0" w:space="0" w:color="auto"/>
        <w:right w:val="none" w:sz="0" w:space="0" w:color="auto"/>
      </w:divBdr>
      <w:divsChild>
        <w:div w:id="1164517926">
          <w:marLeft w:val="274"/>
          <w:marRight w:val="0"/>
          <w:marTop w:val="0"/>
          <w:marBottom w:val="0"/>
          <w:divBdr>
            <w:top w:val="none" w:sz="0" w:space="0" w:color="auto"/>
            <w:left w:val="none" w:sz="0" w:space="0" w:color="auto"/>
            <w:bottom w:val="none" w:sz="0" w:space="0" w:color="auto"/>
            <w:right w:val="none" w:sz="0" w:space="0" w:color="auto"/>
          </w:divBdr>
        </w:div>
        <w:div w:id="286084747">
          <w:marLeft w:val="274"/>
          <w:marRight w:val="0"/>
          <w:marTop w:val="0"/>
          <w:marBottom w:val="0"/>
          <w:divBdr>
            <w:top w:val="none" w:sz="0" w:space="0" w:color="auto"/>
            <w:left w:val="none" w:sz="0" w:space="0" w:color="auto"/>
            <w:bottom w:val="none" w:sz="0" w:space="0" w:color="auto"/>
            <w:right w:val="none" w:sz="0" w:space="0" w:color="auto"/>
          </w:divBdr>
        </w:div>
      </w:divsChild>
    </w:div>
    <w:div w:id="1231305253">
      <w:bodyDiv w:val="1"/>
      <w:marLeft w:val="0"/>
      <w:marRight w:val="0"/>
      <w:marTop w:val="0"/>
      <w:marBottom w:val="0"/>
      <w:divBdr>
        <w:top w:val="none" w:sz="0" w:space="0" w:color="auto"/>
        <w:left w:val="none" w:sz="0" w:space="0" w:color="auto"/>
        <w:bottom w:val="none" w:sz="0" w:space="0" w:color="auto"/>
        <w:right w:val="none" w:sz="0" w:space="0" w:color="auto"/>
      </w:divBdr>
    </w:div>
    <w:div w:id="1354260677">
      <w:bodyDiv w:val="1"/>
      <w:marLeft w:val="0"/>
      <w:marRight w:val="0"/>
      <w:marTop w:val="0"/>
      <w:marBottom w:val="0"/>
      <w:divBdr>
        <w:top w:val="none" w:sz="0" w:space="0" w:color="auto"/>
        <w:left w:val="none" w:sz="0" w:space="0" w:color="auto"/>
        <w:bottom w:val="none" w:sz="0" w:space="0" w:color="auto"/>
        <w:right w:val="none" w:sz="0" w:space="0" w:color="auto"/>
      </w:divBdr>
    </w:div>
    <w:div w:id="1367294123">
      <w:bodyDiv w:val="1"/>
      <w:marLeft w:val="0"/>
      <w:marRight w:val="0"/>
      <w:marTop w:val="0"/>
      <w:marBottom w:val="0"/>
      <w:divBdr>
        <w:top w:val="none" w:sz="0" w:space="0" w:color="auto"/>
        <w:left w:val="none" w:sz="0" w:space="0" w:color="auto"/>
        <w:bottom w:val="none" w:sz="0" w:space="0" w:color="auto"/>
        <w:right w:val="none" w:sz="0" w:space="0" w:color="auto"/>
      </w:divBdr>
    </w:div>
    <w:div w:id="1609923229">
      <w:bodyDiv w:val="1"/>
      <w:marLeft w:val="0"/>
      <w:marRight w:val="0"/>
      <w:marTop w:val="0"/>
      <w:marBottom w:val="0"/>
      <w:divBdr>
        <w:top w:val="none" w:sz="0" w:space="0" w:color="auto"/>
        <w:left w:val="none" w:sz="0" w:space="0" w:color="auto"/>
        <w:bottom w:val="none" w:sz="0" w:space="0" w:color="auto"/>
        <w:right w:val="none" w:sz="0" w:space="0" w:color="auto"/>
      </w:divBdr>
    </w:div>
    <w:div w:id="1618756211">
      <w:bodyDiv w:val="1"/>
      <w:marLeft w:val="0"/>
      <w:marRight w:val="0"/>
      <w:marTop w:val="0"/>
      <w:marBottom w:val="0"/>
      <w:divBdr>
        <w:top w:val="none" w:sz="0" w:space="0" w:color="auto"/>
        <w:left w:val="none" w:sz="0" w:space="0" w:color="auto"/>
        <w:bottom w:val="none" w:sz="0" w:space="0" w:color="auto"/>
        <w:right w:val="none" w:sz="0" w:space="0" w:color="auto"/>
      </w:divBdr>
    </w:div>
    <w:div w:id="1659189710">
      <w:bodyDiv w:val="1"/>
      <w:marLeft w:val="0"/>
      <w:marRight w:val="0"/>
      <w:marTop w:val="0"/>
      <w:marBottom w:val="0"/>
      <w:divBdr>
        <w:top w:val="none" w:sz="0" w:space="0" w:color="auto"/>
        <w:left w:val="none" w:sz="0" w:space="0" w:color="auto"/>
        <w:bottom w:val="none" w:sz="0" w:space="0" w:color="auto"/>
        <w:right w:val="none" w:sz="0" w:space="0" w:color="auto"/>
      </w:divBdr>
    </w:div>
    <w:div w:id="1730423875">
      <w:bodyDiv w:val="1"/>
      <w:marLeft w:val="0"/>
      <w:marRight w:val="0"/>
      <w:marTop w:val="0"/>
      <w:marBottom w:val="0"/>
      <w:divBdr>
        <w:top w:val="none" w:sz="0" w:space="0" w:color="auto"/>
        <w:left w:val="none" w:sz="0" w:space="0" w:color="auto"/>
        <w:bottom w:val="none" w:sz="0" w:space="0" w:color="auto"/>
        <w:right w:val="none" w:sz="0" w:space="0" w:color="auto"/>
      </w:divBdr>
    </w:div>
    <w:div w:id="1818494084">
      <w:bodyDiv w:val="1"/>
      <w:marLeft w:val="0"/>
      <w:marRight w:val="0"/>
      <w:marTop w:val="0"/>
      <w:marBottom w:val="0"/>
      <w:divBdr>
        <w:top w:val="none" w:sz="0" w:space="0" w:color="auto"/>
        <w:left w:val="none" w:sz="0" w:space="0" w:color="auto"/>
        <w:bottom w:val="none" w:sz="0" w:space="0" w:color="auto"/>
        <w:right w:val="none" w:sz="0" w:space="0" w:color="auto"/>
      </w:divBdr>
    </w:div>
    <w:div w:id="1881236537">
      <w:bodyDiv w:val="1"/>
      <w:marLeft w:val="0"/>
      <w:marRight w:val="0"/>
      <w:marTop w:val="0"/>
      <w:marBottom w:val="0"/>
      <w:divBdr>
        <w:top w:val="none" w:sz="0" w:space="0" w:color="auto"/>
        <w:left w:val="none" w:sz="0" w:space="0" w:color="auto"/>
        <w:bottom w:val="none" w:sz="0" w:space="0" w:color="auto"/>
        <w:right w:val="none" w:sz="0" w:space="0" w:color="auto"/>
      </w:divBdr>
      <w:divsChild>
        <w:div w:id="1176765941">
          <w:marLeft w:val="677"/>
          <w:marRight w:val="0"/>
          <w:marTop w:val="0"/>
          <w:marBottom w:val="160"/>
          <w:divBdr>
            <w:top w:val="none" w:sz="0" w:space="0" w:color="auto"/>
            <w:left w:val="none" w:sz="0" w:space="0" w:color="auto"/>
            <w:bottom w:val="none" w:sz="0" w:space="0" w:color="auto"/>
            <w:right w:val="none" w:sz="0" w:space="0" w:color="auto"/>
          </w:divBdr>
        </w:div>
        <w:div w:id="1250427757">
          <w:marLeft w:val="677"/>
          <w:marRight w:val="0"/>
          <w:marTop w:val="0"/>
          <w:marBottom w:val="160"/>
          <w:divBdr>
            <w:top w:val="none" w:sz="0" w:space="0" w:color="auto"/>
            <w:left w:val="none" w:sz="0" w:space="0" w:color="auto"/>
            <w:bottom w:val="none" w:sz="0" w:space="0" w:color="auto"/>
            <w:right w:val="none" w:sz="0" w:space="0" w:color="auto"/>
          </w:divBdr>
        </w:div>
        <w:div w:id="1862624142">
          <w:marLeft w:val="677"/>
          <w:marRight w:val="0"/>
          <w:marTop w:val="0"/>
          <w:marBottom w:val="160"/>
          <w:divBdr>
            <w:top w:val="none" w:sz="0" w:space="0" w:color="auto"/>
            <w:left w:val="none" w:sz="0" w:space="0" w:color="auto"/>
            <w:bottom w:val="none" w:sz="0" w:space="0" w:color="auto"/>
            <w:right w:val="none" w:sz="0" w:space="0" w:color="auto"/>
          </w:divBdr>
        </w:div>
      </w:divsChild>
    </w:div>
    <w:div w:id="1929382810">
      <w:bodyDiv w:val="1"/>
      <w:marLeft w:val="0"/>
      <w:marRight w:val="0"/>
      <w:marTop w:val="0"/>
      <w:marBottom w:val="0"/>
      <w:divBdr>
        <w:top w:val="none" w:sz="0" w:space="0" w:color="auto"/>
        <w:left w:val="none" w:sz="0" w:space="0" w:color="auto"/>
        <w:bottom w:val="none" w:sz="0" w:space="0" w:color="auto"/>
        <w:right w:val="none" w:sz="0" w:space="0" w:color="auto"/>
      </w:divBdr>
      <w:divsChild>
        <w:div w:id="847211422">
          <w:marLeft w:val="274"/>
          <w:marRight w:val="0"/>
          <w:marTop w:val="0"/>
          <w:marBottom w:val="0"/>
          <w:divBdr>
            <w:top w:val="none" w:sz="0" w:space="0" w:color="auto"/>
            <w:left w:val="none" w:sz="0" w:space="0" w:color="auto"/>
            <w:bottom w:val="none" w:sz="0" w:space="0" w:color="auto"/>
            <w:right w:val="none" w:sz="0" w:space="0" w:color="auto"/>
          </w:divBdr>
        </w:div>
        <w:div w:id="282075448">
          <w:marLeft w:val="274"/>
          <w:marRight w:val="0"/>
          <w:marTop w:val="0"/>
          <w:marBottom w:val="0"/>
          <w:divBdr>
            <w:top w:val="none" w:sz="0" w:space="0" w:color="auto"/>
            <w:left w:val="none" w:sz="0" w:space="0" w:color="auto"/>
            <w:bottom w:val="none" w:sz="0" w:space="0" w:color="auto"/>
            <w:right w:val="none" w:sz="0" w:space="0" w:color="auto"/>
          </w:divBdr>
        </w:div>
      </w:divsChild>
    </w:div>
    <w:div w:id="2028829258">
      <w:bodyDiv w:val="1"/>
      <w:marLeft w:val="0"/>
      <w:marRight w:val="0"/>
      <w:marTop w:val="0"/>
      <w:marBottom w:val="0"/>
      <w:divBdr>
        <w:top w:val="none" w:sz="0" w:space="0" w:color="auto"/>
        <w:left w:val="none" w:sz="0" w:space="0" w:color="auto"/>
        <w:bottom w:val="none" w:sz="0" w:space="0" w:color="auto"/>
        <w:right w:val="none" w:sz="0" w:space="0" w:color="auto"/>
      </w:divBdr>
    </w:div>
    <w:div w:id="203275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10</Pages>
  <Words>367</Words>
  <Characters>2097</Characters>
  <Application>Microsoft Office Word</Application>
  <DocSecurity>0</DocSecurity>
  <Lines>17</Lines>
  <Paragraphs>4</Paragraphs>
  <ScaleCrop>false</ScaleCrop>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2025-04-02T13:10:00Z</dcterms:created>
  <dcterms:modified xsi:type="dcterms:W3CDTF">2025-04-03T01:23:00Z</dcterms:modified>
</cp:coreProperties>
</file>