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both"/>
        <w:rPr>
          <w:rFonts w:hint="eastAsia"/>
          <w:sz w:val="72"/>
          <w:szCs w:val="72"/>
          <w:lang w:val="en-US" w:eastAsia="zh-CN"/>
        </w:rPr>
      </w:pPr>
    </w:p>
    <w:p>
      <w:pPr>
        <w:pStyle w:val="2"/>
        <w:bidi w:val="0"/>
        <w:jc w:val="center"/>
        <w:rPr>
          <w:rFonts w:hint="eastAsia"/>
          <w:sz w:val="72"/>
          <w:szCs w:val="72"/>
          <w:lang w:val="en-US" w:eastAsia="zh-CN"/>
        </w:rPr>
      </w:pPr>
      <w:r>
        <w:rPr>
          <w:rFonts w:hint="eastAsia"/>
          <w:sz w:val="72"/>
          <w:szCs w:val="72"/>
          <w:lang w:val="en-US" w:eastAsia="zh-CN"/>
        </w:rPr>
        <w:t>KBOSS用户使用手册</w:t>
      </w:r>
    </w:p>
    <w:p>
      <w:pPr>
        <w:pStyle w:val="2"/>
        <w:bidi w:val="0"/>
        <w:jc w:val="center"/>
        <w:rPr>
          <w:rFonts w:hint="eastAsia"/>
          <w:sz w:val="72"/>
          <w:szCs w:val="72"/>
          <w:lang w:val="en-US" w:eastAsia="zh-CN"/>
        </w:rPr>
      </w:pPr>
      <w:r>
        <w:rPr>
          <w:rFonts w:hint="eastAsia"/>
          <w:sz w:val="72"/>
          <w:szCs w:val="72"/>
          <w:lang w:val="en-US" w:eastAsia="zh-CN"/>
        </w:rPr>
        <w:t>开元云(北京)科技有限公司</w:t>
      </w:r>
    </w:p>
    <w:p>
      <w:pPr>
        <w:rPr>
          <w:rFonts w:hint="eastAsia"/>
          <w:sz w:val="72"/>
          <w:szCs w:val="72"/>
          <w:lang w:val="en-US" w:eastAsia="zh-CN"/>
        </w:rPr>
      </w:pPr>
    </w:p>
    <w:p>
      <w:pPr>
        <w:rPr>
          <w:rFonts w:hint="eastAsia"/>
          <w:sz w:val="72"/>
          <w:szCs w:val="72"/>
          <w:lang w:val="en-US" w:eastAsia="zh-CN"/>
        </w:rPr>
      </w:pPr>
    </w:p>
    <w:p>
      <w:pPr>
        <w:rPr>
          <w:rFonts w:hint="eastAsia"/>
          <w:sz w:val="72"/>
          <w:szCs w:val="72"/>
          <w:lang w:val="en-US" w:eastAsia="zh-CN"/>
        </w:rPr>
      </w:pPr>
    </w:p>
    <w:p>
      <w:pPr>
        <w:rPr>
          <w:rFonts w:hint="eastAsia"/>
          <w:sz w:val="72"/>
          <w:szCs w:val="72"/>
          <w:lang w:val="en-US" w:eastAsia="zh-CN"/>
        </w:rPr>
      </w:pPr>
    </w:p>
    <w:p>
      <w:pPr>
        <w:jc w:val="right"/>
        <w:rPr>
          <w:rFonts w:hint="eastAsia"/>
          <w:sz w:val="28"/>
          <w:szCs w:val="28"/>
          <w:lang w:val="en-US" w:eastAsia="zh-CN"/>
        </w:rPr>
      </w:pPr>
    </w:p>
    <w:p>
      <w:pPr>
        <w:jc w:val="right"/>
        <w:rPr>
          <w:rFonts w:hint="eastAsia"/>
          <w:sz w:val="28"/>
          <w:szCs w:val="28"/>
          <w:lang w:val="en-US" w:eastAsia="zh-CN"/>
        </w:rPr>
      </w:pPr>
    </w:p>
    <w:p>
      <w:pPr>
        <w:jc w:val="right"/>
        <w:rPr>
          <w:rFonts w:hint="eastAsia"/>
          <w:sz w:val="28"/>
          <w:szCs w:val="28"/>
          <w:lang w:val="en-US" w:eastAsia="zh-CN"/>
        </w:rPr>
      </w:pPr>
    </w:p>
    <w:p>
      <w:pPr>
        <w:jc w:val="right"/>
        <w:rPr>
          <w:rFonts w:hint="eastAsia"/>
          <w:sz w:val="28"/>
          <w:szCs w:val="28"/>
          <w:lang w:val="en-US" w:eastAsia="zh-CN"/>
        </w:rPr>
      </w:pPr>
    </w:p>
    <w:p>
      <w:pPr>
        <w:jc w:val="right"/>
        <w:rPr>
          <w:rFonts w:hint="eastAsia"/>
          <w:sz w:val="28"/>
          <w:szCs w:val="28"/>
          <w:lang w:val="en-US" w:eastAsia="zh-CN"/>
        </w:rPr>
      </w:pPr>
    </w:p>
    <w:p>
      <w:pPr>
        <w:jc w:val="right"/>
        <w:rPr>
          <w:rFonts w:hint="eastAsia"/>
          <w:sz w:val="28"/>
          <w:szCs w:val="28"/>
          <w:lang w:val="en-US" w:eastAsia="zh-CN"/>
        </w:rPr>
      </w:pPr>
    </w:p>
    <w:p>
      <w:pPr>
        <w:jc w:val="right"/>
        <w:rPr>
          <w:rFonts w:hint="eastAsia"/>
          <w:sz w:val="28"/>
          <w:szCs w:val="28"/>
          <w:lang w:val="en-US" w:eastAsia="zh-CN"/>
        </w:rPr>
      </w:pPr>
    </w:p>
    <w:p>
      <w:pPr>
        <w:jc w:val="right"/>
        <w:rPr>
          <w:rFonts w:hint="eastAsia"/>
          <w:sz w:val="28"/>
          <w:szCs w:val="28"/>
          <w:lang w:val="en-US" w:eastAsia="zh-CN"/>
        </w:rPr>
      </w:pPr>
    </w:p>
    <w:p>
      <w:pPr>
        <w:jc w:val="right"/>
        <w:rPr>
          <w:rFonts w:hint="eastAsia"/>
          <w:sz w:val="28"/>
          <w:szCs w:val="28"/>
          <w:lang w:val="en-US" w:eastAsia="zh-CN"/>
        </w:rPr>
      </w:pPr>
    </w:p>
    <w:p>
      <w:pPr>
        <w:jc w:val="right"/>
        <w:rPr>
          <w:rFonts w:hint="eastAsia"/>
          <w:sz w:val="28"/>
          <w:szCs w:val="28"/>
          <w:lang w:val="en-US" w:eastAsia="zh-CN"/>
        </w:rPr>
      </w:pPr>
    </w:p>
    <w:p>
      <w:pPr>
        <w:jc w:val="righ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编写时间:2023年9月1日</w:t>
      </w:r>
    </w:p>
    <w:p>
      <w:pPr>
        <w:jc w:val="right"/>
        <w:rPr>
          <w:rFonts w:hint="eastAsia"/>
          <w:sz w:val="28"/>
          <w:szCs w:val="28"/>
          <w:lang w:val="en-US" w:eastAsia="zh-CN"/>
        </w:rPr>
      </w:pPr>
    </w:p>
    <w:p>
      <w:pPr>
        <w:jc w:val="right"/>
        <w:rPr>
          <w:rFonts w:hint="default"/>
          <w:sz w:val="28"/>
          <w:szCs w:val="28"/>
          <w:lang w:val="en-US" w:eastAsia="zh-CN"/>
        </w:rPr>
        <w:sectPr>
          <w:pgSz w:w="13380" w:h="16905"/>
          <w:pgMar w:top="1440" w:right="1080" w:bottom="1440" w:left="1080" w:header="850" w:footer="991" w:gutter="0"/>
          <w:cols w:space="720" w:num="1"/>
        </w:sectPr>
      </w:pPr>
      <w:r>
        <w:rPr>
          <w:rFonts w:hint="eastAsia"/>
          <w:sz w:val="28"/>
          <w:szCs w:val="28"/>
          <w:lang w:val="en-US" w:eastAsia="zh-CN"/>
        </w:rPr>
        <w:t>编写人:毛寒</w:t>
      </w:r>
    </w:p>
    <w:p>
      <w:pPr>
        <w:spacing w:before="0" w:beforeLines="0" w:after="0" w:afterLines="0" w:line="240" w:lineRule="auto"/>
        <w:ind w:left="0" w:leftChars="0" w:right="0" w:rightChars="0" w:firstLine="0" w:firstLineChars="0"/>
        <w:jc w:val="center"/>
        <w:rPr>
          <w:rFonts w:ascii="宋体" w:hAnsi="宋体" w:eastAsia="宋体"/>
          <w:sz w:val="21"/>
        </w:rPr>
      </w:pPr>
      <w:r>
        <w:rPr>
          <w:rFonts w:ascii="宋体" w:hAnsi="宋体" w:eastAsia="宋体"/>
          <w:sz w:val="21"/>
        </w:rPr>
        <w:t>目录</w:t>
      </w:r>
    </w:p>
    <w:p>
      <w:pPr>
        <w:pStyle w:val="13"/>
        <w:tabs>
          <w:tab w:val="right" w:leader="dot" w:pos="11220"/>
        </w:tabs>
      </w:pPr>
      <w:r>
        <w:fldChar w:fldCharType="begin"/>
      </w:r>
      <w:r>
        <w:instrText xml:space="preserve">TOC \o "1-3" \h \u </w:instrText>
      </w:r>
      <w:r>
        <w:fldChar w:fldCharType="separate"/>
      </w:r>
    </w:p>
    <w:p>
      <w:pPr>
        <w:pStyle w:val="14"/>
        <w:tabs>
          <w:tab w:val="right" w:leader="dot" w:pos="11220"/>
        </w:tabs>
      </w:pPr>
      <w:r>
        <w:fldChar w:fldCharType="begin"/>
      </w:r>
      <w:r>
        <w:instrText xml:space="preserve"> HYPERLINK \l _Toc12971 </w:instrText>
      </w:r>
      <w:r>
        <w:fldChar w:fldCharType="separate"/>
      </w:r>
      <w:r>
        <w:rPr>
          <w:rFonts w:hint="eastAsia"/>
          <w:lang w:val="en-US" w:eastAsia="zh-CN"/>
        </w:rPr>
        <w:t>引言</w:t>
      </w:r>
      <w:r>
        <w:tab/>
      </w:r>
      <w:r>
        <w:fldChar w:fldCharType="begin"/>
      </w:r>
      <w:r>
        <w:instrText xml:space="preserve"> PAGEREF _Toc12971 \h </w:instrText>
      </w:r>
      <w:r>
        <w:fldChar w:fldCharType="separate"/>
      </w:r>
      <w:r>
        <w:t>3</w:t>
      </w:r>
      <w:r>
        <w:fldChar w:fldCharType="end"/>
      </w:r>
      <w:r>
        <w:fldChar w:fldCharType="end"/>
      </w:r>
    </w:p>
    <w:p>
      <w:pPr>
        <w:pStyle w:val="14"/>
        <w:tabs>
          <w:tab w:val="right" w:leader="dot" w:pos="11220"/>
        </w:tabs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概述.......................................................................................................................................................................................................... 3</w:t>
      </w:r>
    </w:p>
    <w:p>
      <w:pPr>
        <w:pStyle w:val="14"/>
        <w:tabs>
          <w:tab w:val="right" w:leader="dot" w:pos="11220"/>
        </w:tabs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功能.......................................................................................................................................................................................................... 3</w:t>
      </w:r>
    </w:p>
    <w:p>
      <w:pPr>
        <w:pStyle w:val="14"/>
        <w:tabs>
          <w:tab w:val="right" w:leader="dot" w:pos="11220"/>
        </w:tabs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客户...........................................................................................................................................................................................................3</w:t>
      </w:r>
    </w:p>
    <w:p>
      <w:pPr>
        <w:pStyle w:val="15"/>
        <w:tabs>
          <w:tab w:val="right" w:leader="dot" w:pos="11220"/>
        </w:tabs>
      </w:pPr>
      <w:r>
        <w:fldChar w:fldCharType="begin"/>
      </w:r>
      <w:r>
        <w:instrText xml:space="preserve"> HYPERLINK \l _Toc15959 </w:instrText>
      </w:r>
      <w:r>
        <w:fldChar w:fldCharType="separate"/>
      </w:r>
      <w:r>
        <w:t>1.  客户登录&amp;注册</w:t>
      </w:r>
      <w:r>
        <w:tab/>
      </w:r>
      <w:r>
        <w:fldChar w:fldCharType="begin"/>
      </w:r>
      <w:r>
        <w:instrText xml:space="preserve"> PAGEREF _Toc15959 \h </w:instrText>
      </w:r>
      <w:r>
        <w:fldChar w:fldCharType="separate"/>
      </w:r>
      <w:r>
        <w:t>3</w:t>
      </w:r>
      <w:r>
        <w:fldChar w:fldCharType="end"/>
      </w:r>
      <w:r>
        <w:fldChar w:fldCharType="end"/>
      </w:r>
    </w:p>
    <w:p>
      <w:pPr>
        <w:pStyle w:val="15"/>
        <w:tabs>
          <w:tab w:val="right" w:leader="dot" w:pos="11220"/>
        </w:tabs>
      </w:pPr>
      <w:r>
        <w:fldChar w:fldCharType="begin"/>
      </w:r>
      <w:r>
        <w:instrText xml:space="preserve"> HYPERLINK \l _Toc16718 </w:instrText>
      </w:r>
      <w:r>
        <w:fldChar w:fldCharType="separate"/>
      </w:r>
      <w:r>
        <w:t>2.  用户购买</w:t>
      </w:r>
      <w:r>
        <w:tab/>
      </w:r>
      <w:r>
        <w:fldChar w:fldCharType="begin"/>
      </w:r>
      <w:r>
        <w:instrText xml:space="preserve"> PAGEREF _Toc16718 \h </w:instrText>
      </w:r>
      <w:r>
        <w:fldChar w:fldCharType="separate"/>
      </w:r>
      <w:r>
        <w:t>4</w:t>
      </w:r>
      <w:r>
        <w:fldChar w:fldCharType="end"/>
      </w:r>
      <w:r>
        <w:fldChar w:fldCharType="end"/>
      </w:r>
    </w:p>
    <w:p>
      <w:pPr>
        <w:pStyle w:val="15"/>
        <w:tabs>
          <w:tab w:val="right" w:leader="dot" w:pos="11220"/>
        </w:tabs>
      </w:pPr>
      <w:r>
        <w:fldChar w:fldCharType="begin"/>
      </w:r>
      <w:r>
        <w:instrText xml:space="preserve"> HYPERLINK \l _Toc10086 </w:instrText>
      </w:r>
      <w:r>
        <w:fldChar w:fldCharType="separate"/>
      </w:r>
      <w:r>
        <w:t>3.  工单管理</w:t>
      </w:r>
      <w:r>
        <w:tab/>
      </w:r>
      <w:r>
        <w:fldChar w:fldCharType="begin"/>
      </w:r>
      <w:r>
        <w:instrText xml:space="preserve"> PAGEREF _Toc10086 \h </w:instrText>
      </w:r>
      <w:r>
        <w:fldChar w:fldCharType="separate"/>
      </w:r>
      <w:r>
        <w:t>5</w:t>
      </w:r>
      <w:r>
        <w:fldChar w:fldCharType="end"/>
      </w:r>
      <w:r>
        <w:fldChar w:fldCharType="end"/>
      </w:r>
    </w:p>
    <w:p>
      <w:pPr>
        <w:pStyle w:val="15"/>
        <w:tabs>
          <w:tab w:val="right" w:leader="dot" w:pos="11220"/>
        </w:tabs>
      </w:pPr>
      <w:r>
        <w:fldChar w:fldCharType="begin"/>
      </w:r>
      <w:r>
        <w:instrText xml:space="preserve"> HYPERLINK \l _Toc11890 </w:instrText>
      </w:r>
      <w:r>
        <w:fldChar w:fldCharType="separate"/>
      </w:r>
      <w:r>
        <w:t>4.  个人中心</w:t>
      </w:r>
      <w:r>
        <w:tab/>
      </w:r>
      <w:r>
        <w:fldChar w:fldCharType="begin"/>
      </w:r>
      <w:r>
        <w:instrText xml:space="preserve"> PAGEREF _Toc11890 \h </w:instrText>
      </w:r>
      <w:r>
        <w:fldChar w:fldCharType="separate"/>
      </w:r>
      <w:r>
        <w:t>6</w:t>
      </w:r>
      <w:r>
        <w:fldChar w:fldCharType="end"/>
      </w:r>
      <w:r>
        <w:fldChar w:fldCharType="end"/>
      </w:r>
    </w:p>
    <w:p>
      <w:pPr>
        <w:pStyle w:val="15"/>
        <w:tabs>
          <w:tab w:val="right" w:leader="dot" w:pos="11220"/>
        </w:tabs>
      </w:pPr>
      <w:r>
        <w:fldChar w:fldCharType="begin"/>
      </w:r>
      <w:r>
        <w:instrText xml:space="preserve"> HYPERLINK \l _Toc31047 </w:instrText>
      </w:r>
      <w:r>
        <w:fldChar w:fldCharType="separate"/>
      </w:r>
      <w:r>
        <w:t>5.  订单</w:t>
      </w:r>
      <w:r>
        <w:tab/>
      </w:r>
      <w:r>
        <w:fldChar w:fldCharType="begin"/>
      </w:r>
      <w:r>
        <w:instrText xml:space="preserve"> PAGEREF _Toc31047 \h </w:instrText>
      </w:r>
      <w:r>
        <w:fldChar w:fldCharType="separate"/>
      </w:r>
      <w:r>
        <w:t>6</w:t>
      </w:r>
      <w:r>
        <w:fldChar w:fldCharType="end"/>
      </w:r>
      <w:r>
        <w:fldChar w:fldCharType="end"/>
      </w:r>
    </w:p>
    <w:p>
      <w:pPr>
        <w:pStyle w:val="15"/>
        <w:tabs>
          <w:tab w:val="right" w:leader="dot" w:pos="11220"/>
        </w:tabs>
      </w:pPr>
      <w:r>
        <w:fldChar w:fldCharType="begin"/>
      </w:r>
      <w:r>
        <w:instrText xml:space="preserve"> HYPERLINK \l _Toc5389 </w:instrText>
      </w:r>
      <w:r>
        <w:fldChar w:fldCharType="separate"/>
      </w:r>
      <w:r>
        <w:t>6.  促销邀请码</w:t>
      </w:r>
      <w:r>
        <w:tab/>
      </w:r>
      <w:r>
        <w:fldChar w:fldCharType="begin"/>
      </w:r>
      <w:r>
        <w:instrText xml:space="preserve"> PAGEREF _Toc5389 \h </w:instrText>
      </w:r>
      <w:r>
        <w:fldChar w:fldCharType="separate"/>
      </w:r>
      <w:r>
        <w:t>7</w:t>
      </w:r>
      <w:r>
        <w:fldChar w:fldCharType="end"/>
      </w:r>
      <w:r>
        <w:fldChar w:fldCharType="end"/>
      </w:r>
    </w:p>
    <w:p>
      <w:pPr>
        <w:pStyle w:val="15"/>
        <w:tabs>
          <w:tab w:val="right" w:leader="dot" w:pos="11220"/>
        </w:tabs>
      </w:pPr>
      <w:r>
        <w:fldChar w:fldCharType="begin"/>
      </w:r>
      <w:r>
        <w:instrText xml:space="preserve"> HYPERLINK \l _Toc14430 </w:instrText>
      </w:r>
      <w:r>
        <w:fldChar w:fldCharType="separate"/>
      </w:r>
      <w:r>
        <w:t>7.  用户资源</w:t>
      </w:r>
      <w:r>
        <w:tab/>
      </w:r>
      <w:r>
        <w:fldChar w:fldCharType="begin"/>
      </w:r>
      <w:r>
        <w:instrText xml:space="preserve"> PAGEREF _Toc14430 \h </w:instrText>
      </w:r>
      <w:r>
        <w:fldChar w:fldCharType="separate"/>
      </w:r>
      <w:r>
        <w:t>7</w:t>
      </w:r>
      <w:r>
        <w:fldChar w:fldCharType="end"/>
      </w:r>
      <w:r>
        <w:fldChar w:fldCharType="end"/>
      </w:r>
    </w:p>
    <w:p>
      <w:pPr>
        <w:pStyle w:val="14"/>
        <w:tabs>
          <w:tab w:val="right" w:leader="dot" w:pos="11220"/>
        </w:tabs>
      </w:pPr>
      <w:r>
        <w:fldChar w:fldCharType="begin"/>
      </w:r>
      <w:r>
        <w:instrText xml:space="preserve"> HYPERLINK \l _Toc21085 </w:instrText>
      </w:r>
      <w:r>
        <w:fldChar w:fldCharType="separate"/>
      </w:r>
      <w:r>
        <w:t>销售</w:t>
      </w:r>
      <w:r>
        <w:tab/>
      </w:r>
      <w:r>
        <w:fldChar w:fldCharType="begin"/>
      </w:r>
      <w:r>
        <w:instrText xml:space="preserve"> PAGEREF _Toc21085 \h </w:instrText>
      </w:r>
      <w:r>
        <w:fldChar w:fldCharType="separate"/>
      </w:r>
      <w:r>
        <w:t>8</w:t>
      </w:r>
      <w:r>
        <w:fldChar w:fldCharType="end"/>
      </w:r>
      <w:r>
        <w:fldChar w:fldCharType="end"/>
      </w:r>
    </w:p>
    <w:p>
      <w:pPr>
        <w:pStyle w:val="15"/>
        <w:tabs>
          <w:tab w:val="right" w:leader="dot" w:pos="11220"/>
        </w:tabs>
      </w:pPr>
      <w:r>
        <w:fldChar w:fldCharType="begin"/>
      </w:r>
      <w:r>
        <w:instrText xml:space="preserve"> HYPERLINK \l _Toc4640 </w:instrText>
      </w:r>
      <w:r>
        <w:fldChar w:fldCharType="separate"/>
      </w:r>
      <w:r>
        <w:t>1. 客户信息列表</w:t>
      </w:r>
      <w:r>
        <w:tab/>
      </w:r>
      <w:r>
        <w:fldChar w:fldCharType="begin"/>
      </w:r>
      <w:r>
        <w:instrText xml:space="preserve"> PAGEREF _Toc4640 \h </w:instrText>
      </w:r>
      <w:r>
        <w:fldChar w:fldCharType="separate"/>
      </w:r>
      <w:r>
        <w:t>8</w:t>
      </w:r>
      <w:r>
        <w:fldChar w:fldCharType="end"/>
      </w:r>
      <w:r>
        <w:fldChar w:fldCharType="end"/>
      </w:r>
    </w:p>
    <w:p>
      <w:pPr>
        <w:pStyle w:val="15"/>
        <w:tabs>
          <w:tab w:val="right" w:leader="dot" w:pos="11220"/>
        </w:tabs>
      </w:pPr>
      <w:r>
        <w:fldChar w:fldCharType="begin"/>
      </w:r>
      <w:r>
        <w:instrText xml:space="preserve"> HYPERLINK \l _Toc17328 </w:instrText>
      </w:r>
      <w:r>
        <w:fldChar w:fldCharType="separate"/>
      </w:r>
      <w:r>
        <w:t>2.  中金客户列表</w:t>
      </w:r>
      <w:r>
        <w:tab/>
      </w:r>
      <w:r>
        <w:fldChar w:fldCharType="begin"/>
      </w:r>
      <w:r>
        <w:instrText xml:space="preserve"> PAGEREF _Toc17328 \h </w:instrText>
      </w:r>
      <w:r>
        <w:fldChar w:fldCharType="separate"/>
      </w:r>
      <w:r>
        <w:t>9</w:t>
      </w:r>
      <w:r>
        <w:fldChar w:fldCharType="end"/>
      </w:r>
      <w:r>
        <w:fldChar w:fldCharType="end"/>
      </w:r>
    </w:p>
    <w:p>
      <w:pPr>
        <w:pStyle w:val="15"/>
        <w:tabs>
          <w:tab w:val="right" w:leader="dot" w:pos="11220"/>
        </w:tabs>
      </w:pPr>
      <w:r>
        <w:fldChar w:fldCharType="begin"/>
      </w:r>
      <w:r>
        <w:instrText xml:space="preserve"> HYPERLINK \l _Toc16248 </w:instrText>
      </w:r>
      <w:r>
        <w:fldChar w:fldCharType="separate"/>
      </w:r>
      <w:r>
        <w:t>3.  济南超算用户分配</w:t>
      </w:r>
      <w:r>
        <w:tab/>
      </w:r>
      <w:r>
        <w:fldChar w:fldCharType="begin"/>
      </w:r>
      <w:r>
        <w:instrText xml:space="preserve"> PAGEREF _Toc16248 \h </w:instrText>
      </w:r>
      <w:r>
        <w:fldChar w:fldCharType="separate"/>
      </w:r>
      <w:r>
        <w:t>9</w:t>
      </w:r>
      <w:r>
        <w:fldChar w:fldCharType="end"/>
      </w:r>
      <w:r>
        <w:fldChar w:fldCharType="end"/>
      </w:r>
    </w:p>
    <w:p>
      <w:pPr>
        <w:pStyle w:val="15"/>
        <w:tabs>
          <w:tab w:val="right" w:leader="dot" w:pos="11220"/>
        </w:tabs>
      </w:pPr>
      <w:r>
        <w:fldChar w:fldCharType="begin"/>
      </w:r>
      <w:r>
        <w:instrText xml:space="preserve"> HYPERLINK \l _Toc30740 </w:instrText>
      </w:r>
      <w:r>
        <w:fldChar w:fldCharType="separate"/>
      </w:r>
      <w:r>
        <w:t>4.  同步济南超算用户信息</w:t>
      </w:r>
      <w:r>
        <w:tab/>
      </w:r>
      <w:r>
        <w:fldChar w:fldCharType="begin"/>
      </w:r>
      <w:r>
        <w:instrText xml:space="preserve"> PAGEREF _Toc30740 \h </w:instrText>
      </w:r>
      <w:r>
        <w:fldChar w:fldCharType="separate"/>
      </w:r>
      <w:r>
        <w:t>10</w:t>
      </w:r>
      <w:r>
        <w:fldChar w:fldCharType="end"/>
      </w:r>
      <w:r>
        <w:fldChar w:fldCharType="end"/>
      </w:r>
    </w:p>
    <w:p>
      <w:pPr>
        <w:pStyle w:val="15"/>
        <w:tabs>
          <w:tab w:val="right" w:leader="dot" w:pos="11220"/>
        </w:tabs>
      </w:pPr>
      <w:r>
        <w:fldChar w:fldCharType="begin"/>
      </w:r>
      <w:r>
        <w:instrText xml:space="preserve"> HYPERLINK \l _Toc30834 </w:instrText>
      </w:r>
      <w:r>
        <w:fldChar w:fldCharType="separate"/>
      </w:r>
      <w:r>
        <w:t>5.  生成邀请码</w:t>
      </w:r>
      <w:r>
        <w:tab/>
      </w:r>
      <w:r>
        <w:fldChar w:fldCharType="begin"/>
      </w:r>
      <w:r>
        <w:instrText xml:space="preserve"> PAGEREF _Toc30834 \h </w:instrText>
      </w:r>
      <w:r>
        <w:fldChar w:fldCharType="separate"/>
      </w:r>
      <w:r>
        <w:t>10</w:t>
      </w:r>
      <w:r>
        <w:fldChar w:fldCharType="end"/>
      </w:r>
      <w:r>
        <w:fldChar w:fldCharType="end"/>
      </w:r>
    </w:p>
    <w:p>
      <w:pPr>
        <w:pStyle w:val="15"/>
        <w:tabs>
          <w:tab w:val="right" w:leader="dot" w:pos="11220"/>
        </w:tabs>
      </w:pPr>
      <w:r>
        <w:fldChar w:fldCharType="begin"/>
      </w:r>
      <w:r>
        <w:instrText xml:space="preserve"> HYPERLINK \l _Toc23085 </w:instrText>
      </w:r>
      <w:r>
        <w:fldChar w:fldCharType="separate"/>
      </w:r>
      <w:r>
        <w:t>6.  客户折扣设置</w:t>
      </w:r>
      <w:r>
        <w:tab/>
      </w:r>
      <w:r>
        <w:fldChar w:fldCharType="begin"/>
      </w:r>
      <w:r>
        <w:instrText xml:space="preserve"> PAGEREF _Toc23085 \h </w:instrText>
      </w:r>
      <w:r>
        <w:fldChar w:fldCharType="separate"/>
      </w:r>
      <w:r>
        <w:t>11</w:t>
      </w:r>
      <w:r>
        <w:fldChar w:fldCharType="end"/>
      </w:r>
      <w:r>
        <w:fldChar w:fldCharType="end"/>
      </w:r>
    </w:p>
    <w:p>
      <w:pPr>
        <w:pStyle w:val="15"/>
        <w:tabs>
          <w:tab w:val="right" w:leader="dot" w:pos="11220"/>
        </w:tabs>
      </w:pPr>
      <w:r>
        <w:fldChar w:fldCharType="begin"/>
      </w:r>
      <w:r>
        <w:instrText xml:space="preserve"> HYPERLINK \l _Toc29052 </w:instrText>
      </w:r>
      <w:r>
        <w:fldChar w:fldCharType="separate"/>
      </w:r>
      <w:r>
        <w:t>7.  客户售价设置</w:t>
      </w:r>
      <w:r>
        <w:tab/>
      </w:r>
      <w:r>
        <w:fldChar w:fldCharType="begin"/>
      </w:r>
      <w:r>
        <w:instrText xml:space="preserve"> PAGEREF _Toc29052 \h </w:instrText>
      </w:r>
      <w:r>
        <w:fldChar w:fldCharType="separate"/>
      </w:r>
      <w:r>
        <w:t>11</w:t>
      </w:r>
      <w:r>
        <w:fldChar w:fldCharType="end"/>
      </w:r>
      <w:r>
        <w:fldChar w:fldCharType="end"/>
      </w:r>
    </w:p>
    <w:p>
      <w:pPr>
        <w:pStyle w:val="14"/>
        <w:tabs>
          <w:tab w:val="right" w:leader="dot" w:pos="11220"/>
        </w:tabs>
      </w:pPr>
      <w:r>
        <w:fldChar w:fldCharType="begin"/>
      </w:r>
      <w:r>
        <w:instrText xml:space="preserve"> HYPERLINK \l _Toc32099 </w:instrText>
      </w:r>
      <w:r>
        <w:fldChar w:fldCharType="separate"/>
      </w:r>
      <w:r>
        <w:t>财务</w:t>
      </w:r>
      <w:r>
        <w:tab/>
      </w:r>
      <w:r>
        <w:fldChar w:fldCharType="begin"/>
      </w:r>
      <w:r>
        <w:instrText xml:space="preserve"> PAGEREF _Toc32099 \h </w:instrText>
      </w:r>
      <w:r>
        <w:fldChar w:fldCharType="separate"/>
      </w:r>
      <w:r>
        <w:t>12</w:t>
      </w:r>
      <w:r>
        <w:fldChar w:fldCharType="end"/>
      </w:r>
      <w:r>
        <w:fldChar w:fldCharType="end"/>
      </w:r>
    </w:p>
    <w:p>
      <w:pPr>
        <w:pStyle w:val="14"/>
        <w:tabs>
          <w:tab w:val="right" w:leader="dot" w:pos="11220"/>
        </w:tabs>
      </w:pPr>
      <w:r>
        <w:fldChar w:fldCharType="begin"/>
      </w:r>
      <w:r>
        <w:instrText xml:space="preserve"> HYPERLINK \l _Toc5702 </w:instrText>
      </w:r>
      <w:r>
        <w:fldChar w:fldCharType="separate"/>
      </w:r>
      <w:r>
        <w:t>运维</w:t>
      </w:r>
      <w:r>
        <w:tab/>
      </w:r>
      <w:r>
        <w:fldChar w:fldCharType="begin"/>
      </w:r>
      <w:r>
        <w:instrText xml:space="preserve"> PAGEREF _Toc5702 \h </w:instrText>
      </w:r>
      <w:r>
        <w:fldChar w:fldCharType="separate"/>
      </w:r>
      <w:r>
        <w:t>12</w:t>
      </w:r>
      <w:r>
        <w:fldChar w:fldCharType="end"/>
      </w:r>
      <w:r>
        <w:fldChar w:fldCharType="end"/>
      </w:r>
    </w:p>
    <w:p>
      <w:pPr>
        <w:pStyle w:val="15"/>
        <w:tabs>
          <w:tab w:val="right" w:leader="dot" w:pos="11220"/>
        </w:tabs>
      </w:pPr>
      <w:r>
        <w:fldChar w:fldCharType="begin"/>
      </w:r>
      <w:r>
        <w:instrText xml:space="preserve"> HYPERLINK \l _Toc26067 </w:instrText>
      </w:r>
      <w:r>
        <w:fldChar w:fldCharType="separate"/>
      </w:r>
      <w:r>
        <w:t>1.  手工工单处理</w:t>
      </w:r>
      <w:r>
        <w:tab/>
      </w:r>
      <w:r>
        <w:fldChar w:fldCharType="begin"/>
      </w:r>
      <w:r>
        <w:instrText xml:space="preserve"> PAGEREF _Toc26067 \h </w:instrText>
      </w:r>
      <w:r>
        <w:fldChar w:fldCharType="separate"/>
      </w:r>
      <w:r>
        <w:t>12</w:t>
      </w:r>
      <w:r>
        <w:fldChar w:fldCharType="end"/>
      </w:r>
      <w:r>
        <w:fldChar w:fldCharType="end"/>
      </w:r>
    </w:p>
    <w:p>
      <w:pPr>
        <w:pStyle w:val="14"/>
        <w:tabs>
          <w:tab w:val="right" w:leader="dot" w:pos="11220"/>
        </w:tabs>
      </w:pPr>
      <w:r>
        <w:fldChar w:fldCharType="begin"/>
      </w:r>
      <w:r>
        <w:instrText xml:space="preserve"> HYPERLINK \l _Toc30414 </w:instrText>
      </w:r>
      <w:r>
        <w:fldChar w:fldCharType="separate"/>
      </w:r>
      <w:r>
        <w:t>运营</w:t>
      </w:r>
      <w:r>
        <w:tab/>
      </w:r>
      <w:r>
        <w:fldChar w:fldCharType="begin"/>
      </w:r>
      <w:r>
        <w:instrText xml:space="preserve"> PAGEREF _Toc30414 \h </w:instrText>
      </w:r>
      <w:r>
        <w:fldChar w:fldCharType="separate"/>
      </w:r>
      <w:r>
        <w:t>13</w:t>
      </w:r>
      <w:r>
        <w:fldChar w:fldCharType="end"/>
      </w:r>
      <w:r>
        <w:fldChar w:fldCharType="end"/>
      </w:r>
    </w:p>
    <w:p>
      <w:pPr>
        <w:pStyle w:val="15"/>
        <w:tabs>
          <w:tab w:val="right" w:leader="dot" w:pos="11220"/>
        </w:tabs>
      </w:pPr>
      <w:r>
        <w:fldChar w:fldCharType="begin"/>
      </w:r>
      <w:r>
        <w:instrText xml:space="preserve"> HYPERLINK \l _Toc25721 </w:instrText>
      </w:r>
      <w:r>
        <w:fldChar w:fldCharType="separate"/>
      </w:r>
      <w:r>
        <w:t>1.  供应商管理</w:t>
      </w:r>
      <w:r>
        <w:tab/>
      </w:r>
      <w:r>
        <w:fldChar w:fldCharType="begin"/>
      </w:r>
      <w:r>
        <w:instrText xml:space="preserve"> PAGEREF _Toc25721 \h </w:instrText>
      </w:r>
      <w:r>
        <w:fldChar w:fldCharType="separate"/>
      </w:r>
      <w:r>
        <w:t>13</w:t>
      </w:r>
      <w:r>
        <w:fldChar w:fldCharType="end"/>
      </w:r>
      <w:r>
        <w:fldChar w:fldCharType="end"/>
      </w:r>
    </w:p>
    <w:p>
      <w:pPr>
        <w:pStyle w:val="15"/>
        <w:tabs>
          <w:tab w:val="right" w:leader="dot" w:pos="11220"/>
        </w:tabs>
      </w:pPr>
      <w:r>
        <w:fldChar w:fldCharType="begin"/>
      </w:r>
      <w:r>
        <w:instrText xml:space="preserve"> HYPERLINK \l _Toc11056 </w:instrText>
      </w:r>
      <w:r>
        <w:fldChar w:fldCharType="separate"/>
      </w:r>
      <w:r>
        <w:rPr>
          <w:rFonts w:hint="eastAsia"/>
          <w:lang w:val="en-US" w:eastAsia="zh-CN"/>
        </w:rPr>
        <w:t>2</w:t>
      </w:r>
      <w:r>
        <w:t>.  公共折扣管理</w:t>
      </w:r>
      <w:r>
        <w:tab/>
      </w:r>
      <w:r>
        <w:fldChar w:fldCharType="begin"/>
      </w:r>
      <w:r>
        <w:instrText xml:space="preserve"> PAGEREF _Toc11056 \h </w:instrText>
      </w:r>
      <w:r>
        <w:fldChar w:fldCharType="separate"/>
      </w:r>
      <w:r>
        <w:t>14</w:t>
      </w:r>
      <w:r>
        <w:fldChar w:fldCharType="end"/>
      </w:r>
      <w:r>
        <w:fldChar w:fldCharType="end"/>
      </w:r>
    </w:p>
    <w:p>
      <w:pPr>
        <w:pStyle w:val="15"/>
        <w:tabs>
          <w:tab w:val="right" w:leader="dot" w:pos="11220"/>
        </w:tabs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3. 公共售价管理............................................................................................................................................................................14</w:t>
      </w:r>
    </w:p>
    <w:p>
      <w:pPr>
        <w:pStyle w:val="15"/>
        <w:tabs>
          <w:tab w:val="right" w:leader="dot" w:pos="11220"/>
        </w:tabs>
      </w:pPr>
      <w:r>
        <w:fldChar w:fldCharType="begin"/>
      </w:r>
      <w:r>
        <w:instrText xml:space="preserve"> HYPERLINK \l _Toc368 </w:instrText>
      </w:r>
      <w:r>
        <w:fldChar w:fldCharType="separate"/>
      </w:r>
      <w:r>
        <w:rPr>
          <w:rFonts w:hint="eastAsia"/>
          <w:lang w:val="en-US" w:eastAsia="zh-CN"/>
        </w:rPr>
        <w:t>4</w:t>
      </w:r>
      <w:r>
        <w:t>.  促销活动</w:t>
      </w:r>
      <w:r>
        <w:tab/>
      </w:r>
      <w:r>
        <w:fldChar w:fldCharType="begin"/>
      </w:r>
      <w:r>
        <w:instrText xml:space="preserve"> PAGEREF _Toc368 \h </w:instrText>
      </w:r>
      <w:r>
        <w:fldChar w:fldCharType="separate"/>
      </w:r>
      <w:r>
        <w:t>15</w:t>
      </w:r>
      <w:r>
        <w:fldChar w:fldCharType="end"/>
      </w:r>
      <w:r>
        <w:fldChar w:fldCharType="end"/>
      </w:r>
    </w:p>
    <w:p>
      <w:pPr>
        <w:pStyle w:val="15"/>
        <w:tabs>
          <w:tab w:val="right" w:leader="dot" w:pos="11220"/>
        </w:tabs>
      </w:pPr>
      <w:r>
        <w:fldChar w:fldCharType="begin"/>
      </w:r>
      <w:r>
        <w:instrText xml:space="preserve"> HYPERLINK \l _Toc688 </w:instrText>
      </w:r>
      <w:r>
        <w:fldChar w:fldCharType="separate"/>
      </w:r>
      <w:r>
        <w:rPr>
          <w:rFonts w:hint="eastAsia"/>
          <w:lang w:val="en-US" w:eastAsia="zh-CN"/>
        </w:rPr>
        <w:t>5</w:t>
      </w:r>
      <w:r>
        <w:t>.  客户转移</w:t>
      </w:r>
      <w:r>
        <w:tab/>
      </w:r>
      <w:r>
        <w:fldChar w:fldCharType="begin"/>
      </w:r>
      <w:r>
        <w:instrText xml:space="preserve"> PAGEREF _Toc688 \h </w:instrText>
      </w:r>
      <w:r>
        <w:fldChar w:fldCharType="separate"/>
      </w:r>
      <w:r>
        <w:t>16</w:t>
      </w:r>
      <w:r>
        <w:fldChar w:fldCharType="end"/>
      </w:r>
      <w:r>
        <w:fldChar w:fldCharType="end"/>
      </w:r>
    </w:p>
    <w:p>
      <w:pPr>
        <w:pStyle w:val="14"/>
        <w:tabs>
          <w:tab w:val="right" w:leader="dot" w:pos="11220"/>
        </w:tabs>
      </w:pPr>
      <w:r>
        <w:fldChar w:fldCharType="begin"/>
      </w:r>
      <w:r>
        <w:instrText xml:space="preserve"> HYPERLINK \l _Toc4597 </w:instrText>
      </w:r>
      <w:r>
        <w:fldChar w:fldCharType="separate"/>
      </w:r>
      <w:r>
        <w:t>管理员</w:t>
      </w:r>
      <w:r>
        <w:tab/>
      </w:r>
      <w:r>
        <w:fldChar w:fldCharType="begin"/>
      </w:r>
      <w:r>
        <w:instrText xml:space="preserve"> PAGEREF _Toc4597 \h </w:instrText>
      </w:r>
      <w:r>
        <w:fldChar w:fldCharType="separate"/>
      </w:r>
      <w:r>
        <w:t>16</w:t>
      </w:r>
      <w:r>
        <w:fldChar w:fldCharType="end"/>
      </w:r>
      <w:r>
        <w:fldChar w:fldCharType="end"/>
      </w:r>
    </w:p>
    <w:p>
      <w:pPr>
        <w:pStyle w:val="15"/>
        <w:tabs>
          <w:tab w:val="right" w:leader="dot" w:pos="11220"/>
        </w:tabs>
      </w:pPr>
      <w:r>
        <w:fldChar w:fldCharType="begin"/>
      </w:r>
      <w:r>
        <w:instrText xml:space="preserve"> HYPERLINK \l _Toc25693 </w:instrText>
      </w:r>
      <w:r>
        <w:fldChar w:fldCharType="separate"/>
      </w:r>
      <w:r>
        <w:t>1.  本机构用户角色配置</w:t>
      </w:r>
      <w:r>
        <w:tab/>
      </w:r>
      <w:r>
        <w:fldChar w:fldCharType="begin"/>
      </w:r>
      <w:r>
        <w:instrText xml:space="preserve"> PAGEREF _Toc25693 \h </w:instrText>
      </w:r>
      <w:r>
        <w:fldChar w:fldCharType="separate"/>
      </w:r>
      <w:r>
        <w:t>16</w:t>
      </w:r>
      <w:r>
        <w:fldChar w:fldCharType="end"/>
      </w:r>
      <w:r>
        <w:fldChar w:fldCharType="end"/>
      </w:r>
    </w:p>
    <w:p>
      <w:pPr>
        <w:pStyle w:val="15"/>
        <w:tabs>
          <w:tab w:val="right" w:leader="dot" w:pos="11220"/>
        </w:tabs>
      </w:pPr>
      <w:r>
        <w:fldChar w:fldCharType="begin"/>
      </w:r>
      <w:r>
        <w:instrText xml:space="preserve"> HYPERLINK \l _Toc13626 </w:instrText>
      </w:r>
      <w:r>
        <w:fldChar w:fldCharType="separate"/>
      </w:r>
      <w:r>
        <w:t>2.  部门管理</w:t>
      </w:r>
      <w:r>
        <w:tab/>
      </w:r>
      <w:r>
        <w:fldChar w:fldCharType="begin"/>
      </w:r>
      <w:r>
        <w:instrText xml:space="preserve"> PAGEREF _Toc13626 \h </w:instrText>
      </w:r>
      <w:r>
        <w:fldChar w:fldCharType="separate"/>
      </w:r>
      <w:r>
        <w:t>17</w:t>
      </w:r>
      <w:r>
        <w:fldChar w:fldCharType="end"/>
      </w:r>
      <w:r>
        <w:fldChar w:fldCharType="end"/>
      </w:r>
    </w:p>
    <w:p>
      <w:r>
        <w:fldChar w:fldCharType="end"/>
      </w:r>
    </w:p>
    <w:p>
      <w:pPr>
        <w:pStyle w:val="2"/>
        <w:jc w:val="left"/>
        <w:rPr>
          <w:b/>
          <w:color w:val="1A1A1A"/>
        </w:rPr>
        <w:sectPr>
          <w:pgSz w:w="13380" w:h="16905"/>
          <w:pgMar w:top="1440" w:right="1080" w:bottom="1440" w:left="1080" w:header="850" w:footer="991" w:gutter="0"/>
          <w:cols w:space="720" w:num="1"/>
        </w:sectPr>
      </w:pPr>
      <w:bookmarkStart w:id="0" w:name="_Toc12971"/>
    </w:p>
    <w:p>
      <w:pPr>
        <w:pStyle w:val="2"/>
        <w:jc w:val="left"/>
        <w:rPr>
          <w:rFonts w:hint="eastAsia"/>
          <w:b/>
          <w:color w:val="1A1A1A"/>
          <w:lang w:val="en-US" w:eastAsia="zh-CN"/>
        </w:rPr>
      </w:pPr>
      <w:r>
        <w:rPr>
          <w:rFonts w:hint="eastAsia"/>
          <w:b/>
          <w:color w:val="1A1A1A"/>
          <w:lang w:val="en-US" w:eastAsia="zh-CN"/>
        </w:rPr>
        <w:t>引言</w:t>
      </w:r>
    </w:p>
    <w:p>
      <w:pPr>
        <w:pStyle w:val="4"/>
        <w:numPr>
          <w:ilvl w:val="0"/>
          <w:numId w:val="1"/>
        </w:num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编写目的</w:t>
      </w:r>
    </w:p>
    <w:p>
      <w:pPr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  <w:t>编写此手册的目的是为了对使用此系统的客户提供正确的使用方法</w:t>
      </w:r>
    </w:p>
    <w:p>
      <w:pPr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  <w:t>读者对象:使用此系统的用户</w:t>
      </w:r>
    </w:p>
    <w:p>
      <w:pPr>
        <w:pStyle w:val="4"/>
        <w:numPr>
          <w:ilvl w:val="0"/>
          <w:numId w:val="1"/>
        </w:numPr>
        <w:bidi w:val="0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项目背景</w:t>
      </w:r>
    </w:p>
    <w:p>
      <w:pPr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  <w:t>项目名称:KBOSS业务支撑系统</w:t>
      </w:r>
    </w:p>
    <w:p>
      <w:pPr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  <w:t>用户:购买云产品的客户</w:t>
      </w:r>
    </w:p>
    <w:p>
      <w:pPr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  <w:t>实现软件单位:开元云(北京)科技有限公司</w:t>
      </w:r>
    </w:p>
    <w:p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软件概述</w:t>
      </w:r>
    </w:p>
    <w:p>
      <w:pPr>
        <w:rPr>
          <w:rFonts w:hint="eastAsia" w:asciiTheme="minorEastAsia" w:hAnsiTheme="minorEastAsia" w:cstheme="minorEastAsia"/>
          <w:sz w:val="22"/>
          <w:szCs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  <w:t>KBOSS业务</w:t>
      </w:r>
      <w:r>
        <w:rPr>
          <w:rFonts w:hint="eastAsia" w:asciiTheme="minorEastAsia" w:hAnsiTheme="minorEastAsia" w:cstheme="minorEastAsia"/>
          <w:sz w:val="22"/>
          <w:szCs w:val="22"/>
          <w:lang w:val="en-US" w:eastAsia="zh-CN"/>
        </w:rPr>
        <w:t>支撑系统是为了方便客户购买云服务器等产品的系统,此系统产品种类繁多,选择性比较大,涵盖产品范围广泛,有利于客户选购产品。系统模块多,使用方便快捷。</w:t>
      </w:r>
    </w:p>
    <w:p>
      <w:pPr>
        <w:rPr>
          <w:rFonts w:hint="eastAsia" w:asciiTheme="minorEastAsia" w:hAnsiTheme="minorEastAsia" w:cstheme="minorEastAsia"/>
          <w:sz w:val="22"/>
          <w:szCs w:val="22"/>
          <w:lang w:val="en-US" w:eastAsia="zh-CN"/>
        </w:rPr>
      </w:pPr>
    </w:p>
    <w:p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功能板块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此系统分为客户、销售、财务、运维、运营、管理员等六大模块。</w:t>
      </w:r>
    </w:p>
    <w:p>
      <w:pPr>
        <w:pStyle w:val="4"/>
        <w:bidi w:val="0"/>
        <w:rPr>
          <w:rFonts w:hint="eastAsia"/>
          <w:lang w:val="en-US" w:eastAsia="zh-CN"/>
        </w:rPr>
      </w:pPr>
    </w:p>
    <w:p>
      <w:pPr>
        <w:rPr>
          <w:rFonts w:hint="eastAsia"/>
          <w:b/>
          <w:color w:val="1A1A1A"/>
          <w:lang w:val="en-US" w:eastAsia="zh-CN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jc w:val="left"/>
        <w:rPr>
          <w:rFonts w:hint="eastAsia"/>
          <w:lang w:val="en-US" w:eastAsia="zh-CN"/>
        </w:rPr>
        <w:sectPr>
          <w:pgSz w:w="13380" w:h="16905"/>
          <w:pgMar w:top="1440" w:right="1080" w:bottom="1440" w:left="1080" w:header="850" w:footer="991" w:gutter="0"/>
          <w:cols w:space="720" w:num="1"/>
        </w:sectPr>
      </w:pPr>
    </w:p>
    <w:p>
      <w:pPr>
        <w:pStyle w:val="2"/>
        <w:jc w:val="left"/>
        <w:rPr>
          <w:b/>
          <w:color w:val="1A1A1A"/>
        </w:rPr>
      </w:pPr>
      <w:r>
        <w:rPr>
          <w:b/>
          <w:color w:val="1A1A1A"/>
        </w:rPr>
        <w:t>客户</w:t>
      </w:r>
      <w:bookmarkEnd w:id="0"/>
    </w:p>
    <w:p>
      <w:pPr>
        <w:rPr>
          <w:rFonts w:hint="default" w:eastAsiaTheme="minor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功能:客户浏览产品、查看购买产品后的订单、对订单提起工单、参加促销活动等</w:t>
      </w:r>
    </w:p>
    <w:p>
      <w:pPr>
        <w:pStyle w:val="4"/>
        <w:ind w:hanging="335"/>
        <w:jc w:val="left"/>
        <w:outlineLvl w:val="0"/>
      </w:pPr>
      <w:bookmarkStart w:id="1" w:name="_Toc15959"/>
      <w:r>
        <w:rPr>
          <w:b/>
          <w:color w:val="000000"/>
        </w:rPr>
        <w:t>1.  </w:t>
      </w:r>
      <w:r>
        <w:rPr>
          <w:b/>
          <w:color w:val="1A1A1A"/>
        </w:rPr>
        <w:t>客户登录&amp;注册</w:t>
      </w:r>
      <w:bookmarkEnd w:id="1"/>
    </w:p>
    <w:p>
      <w:pPr>
        <w:pStyle w:val="5"/>
        <w:jc w:val="left"/>
        <w:outlineLvl w:val="1"/>
      </w:pPr>
      <w:r>
        <w:rPr>
          <w:b/>
          <w:color w:val="1A1A1A"/>
        </w:rPr>
        <w:t>1.1 客户注册</w:t>
      </w:r>
    </w:p>
    <w:p>
      <w:pPr>
        <w:jc w:val="left"/>
      </w:pPr>
      <w:r>
        <w:drawing>
          <wp:inline distT="0" distB="0" distL="0" distR="0">
            <wp:extent cx="5753100" cy="2790825"/>
            <wp:effectExtent l="0" t="0" r="0" b="0"/>
            <wp:docPr id="1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>
                      <a:alphaModFix am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</w:pPr>
      <w:r>
        <w:rPr>
          <w:color w:val="333333"/>
          <w:sz w:val="22"/>
        </w:rPr>
        <w:t>1.客户注册时可选择是个人客户还是公司客户,个人客户上传身份证号,公司客户上传营业执照;</w:t>
      </w:r>
    </w:p>
    <w:p>
      <w:pPr>
        <w:jc w:val="left"/>
        <w:outlineLvl w:val="0"/>
      </w:pPr>
      <w:bookmarkStart w:id="2" w:name="_Toc25494"/>
      <w:bookmarkStart w:id="3" w:name="_Toc15181"/>
      <w:r>
        <w:rPr>
          <w:color w:val="333333"/>
          <w:sz w:val="22"/>
        </w:rPr>
        <w:t>2.注册成功的第一个用户就是此机构的默认管理员;</w:t>
      </w:r>
      <w:bookmarkEnd w:id="2"/>
      <w:bookmarkEnd w:id="3"/>
    </w:p>
    <w:p>
      <w:pPr>
        <w:pStyle w:val="5"/>
        <w:jc w:val="left"/>
        <w:outlineLvl w:val="1"/>
      </w:pPr>
      <w:r>
        <w:rPr>
          <w:b/>
          <w:color w:val="1A1A1A"/>
        </w:rPr>
        <w:t>1.2 客户登录</w:t>
      </w:r>
    </w:p>
    <w:p>
      <w:pPr>
        <w:jc w:val="left"/>
      </w:pPr>
      <w:r>
        <w:drawing>
          <wp:inline distT="0" distB="0" distL="0" distR="0">
            <wp:extent cx="5753100" cy="2676525"/>
            <wp:effectExtent l="0" t="0" r="0" b="0"/>
            <wp:docPr id="2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5">
                      <a:alphaModFix am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</w:pPr>
      <w:r>
        <w:rPr>
          <w:color w:val="333333"/>
          <w:sz w:val="22"/>
        </w:rPr>
        <w:t>1.登录的账户可以用手机号或者注册时的用户名登录;</w:t>
      </w:r>
    </w:p>
    <w:p>
      <w:pPr>
        <w:jc w:val="left"/>
        <w:outlineLvl w:val="0"/>
      </w:pPr>
      <w:bookmarkStart w:id="4" w:name="_Toc9576"/>
      <w:r>
        <w:rPr>
          <w:color w:val="333333"/>
          <w:sz w:val="22"/>
        </w:rPr>
        <w:t>2.忘记密码可重新设置密码,需使用注册时的手机号填写验证码;</w:t>
      </w:r>
      <w:bookmarkEnd w:id="4"/>
    </w:p>
    <w:p>
      <w:pPr>
        <w:jc w:val="left"/>
      </w:pPr>
      <w:r>
        <w:rPr>
          <w:color w:val="333333"/>
          <w:sz w:val="22"/>
        </w:rPr>
        <w:t>3.最终登录时,需填写注册账户的手机号收到的验证码才可以登录;</w:t>
      </w:r>
    </w:p>
    <w:p>
      <w:pPr>
        <w:pStyle w:val="4"/>
        <w:ind w:hanging="335"/>
        <w:jc w:val="left"/>
        <w:outlineLvl w:val="0"/>
      </w:pPr>
      <w:bookmarkStart w:id="5" w:name="_Toc16718"/>
      <w:r>
        <w:rPr>
          <w:b/>
          <w:color w:val="000000"/>
        </w:rPr>
        <w:t>2.  </w:t>
      </w:r>
      <w:r>
        <w:rPr>
          <w:b/>
          <w:color w:val="1A1A1A"/>
        </w:rPr>
        <w:t>用户购买</w:t>
      </w:r>
      <w:bookmarkEnd w:id="5"/>
    </w:p>
    <w:p>
      <w:pPr>
        <w:pStyle w:val="5"/>
        <w:jc w:val="left"/>
        <w:outlineLvl w:val="1"/>
      </w:pPr>
      <w:r>
        <w:rPr>
          <w:b/>
          <w:color w:val="1A1A1A"/>
        </w:rPr>
        <w:t>2.1立即购买&amp;加入购物车</w:t>
      </w:r>
    </w:p>
    <w:p>
      <w:pPr>
        <w:jc w:val="left"/>
      </w:pPr>
      <w:r>
        <w:drawing>
          <wp:inline distT="0" distB="0" distL="0" distR="0">
            <wp:extent cx="5753100" cy="2647950"/>
            <wp:effectExtent l="0" t="0" r="0" b="0"/>
            <wp:docPr id="3" name="图片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6">
                      <a:alphaModFix am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</w:pPr>
      <w:r>
        <w:rPr>
          <w:color w:val="333333"/>
          <w:sz w:val="22"/>
        </w:rPr>
        <w:t>1.可根据产品区域和产品类型做筛选,点击重置会清空筛选条件;</w:t>
      </w:r>
    </w:p>
    <w:p>
      <w:pPr>
        <w:jc w:val="left"/>
      </w:pPr>
      <w:r>
        <w:rPr>
          <w:color w:val="000000"/>
          <w:sz w:val="22"/>
        </w:rPr>
        <w:t>2.  </w:t>
      </w:r>
      <w:r>
        <w:rPr>
          <w:color w:val="333333"/>
          <w:sz w:val="22"/>
        </w:rPr>
        <w:t>点击购买,在完成选择配置项后,可选择加入购物车或者立即购买;</w:t>
      </w:r>
    </w:p>
    <w:p>
      <w:pPr>
        <w:pStyle w:val="5"/>
        <w:jc w:val="left"/>
      </w:pPr>
      <w:r>
        <w:rPr>
          <w:b/>
          <w:color w:val="1A1A1A"/>
        </w:rPr>
        <w:t>2.2 加入购入车</w:t>
      </w:r>
    </w:p>
    <w:p>
      <w:pPr>
        <w:jc w:val="left"/>
      </w:pPr>
      <w:r>
        <w:drawing>
          <wp:inline distT="0" distB="0" distL="0" distR="0">
            <wp:extent cx="5753100" cy="2705100"/>
            <wp:effectExtent l="0" t="0" r="0" b="0"/>
            <wp:docPr id="4" name="图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7">
                      <a:alphaModFix am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</w:pPr>
      <w:r>
        <w:rPr>
          <w:color w:val="333333"/>
          <w:sz w:val="22"/>
        </w:rPr>
        <w:t>1.点击购物车可跳转到购物车界面,可选择全部购买或者单独购买,或者增加购买数量;</w:t>
      </w:r>
    </w:p>
    <w:p>
      <w:pPr>
        <w:pStyle w:val="5"/>
        <w:jc w:val="left"/>
      </w:pPr>
      <w:r>
        <w:rPr>
          <w:b/>
          <w:color w:val="1A1A1A"/>
        </w:rPr>
        <w:t>2.3 立即购买</w:t>
      </w:r>
    </w:p>
    <w:p>
      <w:pPr>
        <w:jc w:val="left"/>
      </w:pPr>
      <w:r>
        <w:drawing>
          <wp:inline distT="0" distB="0" distL="0" distR="0">
            <wp:extent cx="5753100" cy="2714625"/>
            <wp:effectExtent l="0" t="0" r="0" b="0"/>
            <wp:docPr id="5" name="图片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8">
                      <a:alphaModFix am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hanging="335"/>
        <w:jc w:val="left"/>
      </w:pPr>
      <w:r>
        <w:rPr>
          <w:color w:val="000000"/>
          <w:sz w:val="22"/>
        </w:rPr>
        <w:t>1.  </w:t>
      </w:r>
      <w:r>
        <w:rPr>
          <w:color w:val="333333"/>
          <w:sz w:val="22"/>
        </w:rPr>
        <w:t>点击立即购买后跳转到订单详情页面,确认订单后可购买此产品;</w:t>
      </w:r>
    </w:p>
    <w:p>
      <w:pPr>
        <w:pStyle w:val="4"/>
        <w:ind w:hanging="335"/>
        <w:jc w:val="left"/>
      </w:pPr>
      <w:bookmarkStart w:id="6" w:name="_Toc10086"/>
      <w:r>
        <w:rPr>
          <w:b/>
          <w:color w:val="000000"/>
        </w:rPr>
        <w:t>3.  </w:t>
      </w:r>
      <w:r>
        <w:rPr>
          <w:b/>
          <w:color w:val="1A1A1A"/>
        </w:rPr>
        <w:t>工单管理</w:t>
      </w:r>
      <w:bookmarkEnd w:id="6"/>
    </w:p>
    <w:p>
      <w:pPr>
        <w:jc w:val="left"/>
      </w:pPr>
      <w:r>
        <w:drawing>
          <wp:inline distT="0" distB="0" distL="0" distR="0">
            <wp:extent cx="5753100" cy="2819400"/>
            <wp:effectExtent l="0" t="0" r="0" b="0"/>
            <wp:docPr id="6" name="图片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9">
                      <a:alphaModFix am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hanging="335"/>
        <w:jc w:val="left"/>
      </w:pPr>
      <w:r>
        <w:rPr>
          <w:color w:val="000000"/>
          <w:sz w:val="22"/>
        </w:rPr>
        <w:t>1.  </w:t>
      </w:r>
      <w:r>
        <w:rPr>
          <w:color w:val="333333"/>
          <w:sz w:val="22"/>
        </w:rPr>
        <w:t>新增工单,可关联相对应的订单,可对此订单做出疑问;</w:t>
      </w:r>
    </w:p>
    <w:p>
      <w:pPr>
        <w:ind w:hanging="335"/>
        <w:jc w:val="left"/>
      </w:pPr>
      <w:r>
        <w:rPr>
          <w:color w:val="000000"/>
          <w:sz w:val="22"/>
        </w:rPr>
        <w:t>2.  </w:t>
      </w:r>
      <w:r>
        <w:rPr>
          <w:color w:val="333333"/>
          <w:sz w:val="22"/>
        </w:rPr>
        <w:t>可回复此工单;</w:t>
      </w:r>
    </w:p>
    <w:p>
      <w:pPr>
        <w:ind w:hanging="335"/>
        <w:jc w:val="left"/>
      </w:pPr>
      <w:r>
        <w:rPr>
          <w:color w:val="000000"/>
          <w:sz w:val="22"/>
        </w:rPr>
        <w:t>3.  </w:t>
      </w:r>
      <w:r>
        <w:rPr>
          <w:color w:val="333333"/>
          <w:sz w:val="22"/>
        </w:rPr>
        <w:t>可查看工单的历史回复;</w:t>
      </w:r>
    </w:p>
    <w:p>
      <w:pPr>
        <w:ind w:hanging="335"/>
        <w:jc w:val="left"/>
      </w:pPr>
      <w:r>
        <w:rPr>
          <w:color w:val="000000"/>
          <w:sz w:val="22"/>
        </w:rPr>
        <w:t>4.  </w:t>
      </w:r>
      <w:r>
        <w:rPr>
          <w:color w:val="333333"/>
          <w:sz w:val="22"/>
        </w:rPr>
        <w:t>可关闭此工单;</w:t>
      </w:r>
    </w:p>
    <w:p>
      <w:pPr>
        <w:jc w:val="left"/>
      </w:pPr>
      <w:r>
        <w:rPr>
          <w:color w:val="333333"/>
          <w:sz w:val="22"/>
        </w:rPr>
        <w:t>注:工单分为未处理和已处理模块,根据需求切换;</w:t>
      </w:r>
    </w:p>
    <w:p>
      <w:pPr>
        <w:pStyle w:val="4"/>
        <w:ind w:hanging="335"/>
        <w:jc w:val="left"/>
        <w:outlineLvl w:val="0"/>
      </w:pPr>
      <w:bookmarkStart w:id="7" w:name="_Toc11890"/>
      <w:r>
        <w:rPr>
          <w:b/>
          <w:color w:val="000000"/>
        </w:rPr>
        <w:t>4.  </w:t>
      </w:r>
      <w:r>
        <w:rPr>
          <w:b/>
          <w:color w:val="1A1A1A"/>
        </w:rPr>
        <w:t>个人中心</w:t>
      </w:r>
      <w:bookmarkEnd w:id="7"/>
    </w:p>
    <w:p>
      <w:pPr>
        <w:jc w:val="left"/>
      </w:pPr>
      <w:r>
        <w:drawing>
          <wp:inline distT="0" distB="0" distL="0" distR="0">
            <wp:extent cx="5753100" cy="2790825"/>
            <wp:effectExtent l="0" t="0" r="0" b="0"/>
            <wp:docPr id="7" name="图片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0">
                      <a:alphaModFix am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hanging="335"/>
        <w:jc w:val="left"/>
      </w:pPr>
      <w:r>
        <w:rPr>
          <w:color w:val="000000"/>
          <w:sz w:val="22"/>
        </w:rPr>
        <w:t>1.  </w:t>
      </w:r>
      <w:r>
        <w:rPr>
          <w:color w:val="333333"/>
          <w:sz w:val="22"/>
        </w:rPr>
        <w:t>可查看账户余额,并进行支付宝充值,充值金额输入后会跳转到支付宝界面进行充值;</w:t>
      </w:r>
    </w:p>
    <w:p>
      <w:pPr>
        <w:ind w:hanging="335"/>
        <w:jc w:val="left"/>
      </w:pPr>
      <w:r>
        <w:rPr>
          <w:color w:val="000000"/>
          <w:sz w:val="22"/>
        </w:rPr>
        <w:t>2.  </w:t>
      </w:r>
      <w:r>
        <w:rPr>
          <w:color w:val="333333"/>
          <w:sz w:val="22"/>
        </w:rPr>
        <w:t>填写腾讯云相对应的信息,可购买腾讯云的产品;</w:t>
      </w:r>
    </w:p>
    <w:p>
      <w:pPr>
        <w:pStyle w:val="4"/>
        <w:ind w:hanging="335"/>
        <w:jc w:val="left"/>
      </w:pPr>
      <w:bookmarkStart w:id="8" w:name="_Toc31047"/>
      <w:r>
        <w:rPr>
          <w:b/>
          <w:color w:val="000000"/>
        </w:rPr>
        <w:t>5.  </w:t>
      </w:r>
      <w:r>
        <w:rPr>
          <w:b/>
          <w:color w:val="1A1A1A"/>
        </w:rPr>
        <w:t>订单</w:t>
      </w:r>
      <w:bookmarkEnd w:id="8"/>
    </w:p>
    <w:p>
      <w:pPr>
        <w:jc w:val="left"/>
      </w:pPr>
      <w:r>
        <w:drawing>
          <wp:inline distT="0" distB="0" distL="0" distR="0">
            <wp:extent cx="5753100" cy="2771775"/>
            <wp:effectExtent l="0" t="0" r="0" b="0"/>
            <wp:docPr id="8" name="图片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1">
                      <a:alphaModFix am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hanging="335"/>
        <w:jc w:val="left"/>
      </w:pPr>
      <w:r>
        <w:rPr>
          <w:color w:val="000000"/>
          <w:sz w:val="22"/>
        </w:rPr>
        <w:t>1.  </w:t>
      </w:r>
      <w:r>
        <w:rPr>
          <w:color w:val="333333"/>
          <w:sz w:val="22"/>
        </w:rPr>
        <w:t>显示未支付,已支付,已取消等订单;</w:t>
      </w:r>
    </w:p>
    <w:p>
      <w:pPr>
        <w:ind w:hanging="335"/>
        <w:jc w:val="left"/>
      </w:pPr>
      <w:r>
        <w:rPr>
          <w:color w:val="000000"/>
          <w:sz w:val="22"/>
        </w:rPr>
        <w:t>2.  </w:t>
      </w:r>
      <w:r>
        <w:rPr>
          <w:color w:val="333333"/>
          <w:sz w:val="22"/>
        </w:rPr>
        <w:t>可根据订单的订单号,订单日期,订单状态来查询订单;</w:t>
      </w:r>
    </w:p>
    <w:p>
      <w:pPr>
        <w:pStyle w:val="4"/>
        <w:ind w:hanging="335"/>
        <w:jc w:val="left"/>
      </w:pPr>
      <w:bookmarkStart w:id="9" w:name="_Toc5389"/>
      <w:r>
        <w:rPr>
          <w:b/>
          <w:color w:val="000000"/>
        </w:rPr>
        <w:t>6.  </w:t>
      </w:r>
      <w:r>
        <w:rPr>
          <w:b/>
          <w:color w:val="1A1A1A"/>
        </w:rPr>
        <w:t>促销邀请码</w:t>
      </w:r>
      <w:bookmarkEnd w:id="9"/>
    </w:p>
    <w:p>
      <w:pPr>
        <w:jc w:val="left"/>
      </w:pPr>
      <w:r>
        <w:drawing>
          <wp:inline distT="0" distB="0" distL="0" distR="0">
            <wp:extent cx="5753100" cy="2400300"/>
            <wp:effectExtent l="0" t="0" r="0" b="0"/>
            <wp:docPr id="9" name="图片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12">
                      <a:alphaModFix am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</w:pPr>
      <w:r>
        <w:rPr>
          <w:color w:val="333333"/>
          <w:sz w:val="22"/>
        </w:rPr>
        <w:t>1. 输入邀请码,可参与相应邀请码的促销活动;</w:t>
      </w:r>
    </w:p>
    <w:p>
      <w:pPr>
        <w:pStyle w:val="4"/>
        <w:ind w:hanging="335"/>
        <w:jc w:val="left"/>
      </w:pPr>
      <w:bookmarkStart w:id="10" w:name="_Toc14430"/>
      <w:r>
        <w:rPr>
          <w:b/>
          <w:color w:val="000000"/>
        </w:rPr>
        <w:t>7.  </w:t>
      </w:r>
      <w:r>
        <w:rPr>
          <w:b/>
          <w:color w:val="1A1A1A"/>
        </w:rPr>
        <w:t>用户资源</w:t>
      </w:r>
      <w:bookmarkEnd w:id="10"/>
    </w:p>
    <w:p>
      <w:pPr>
        <w:jc w:val="left"/>
      </w:pPr>
      <w:r>
        <w:drawing>
          <wp:inline distT="0" distB="0" distL="0" distR="0">
            <wp:extent cx="5753100" cy="2514600"/>
            <wp:effectExtent l="0" t="0" r="0" b="0"/>
            <wp:docPr id="10" name="图片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13">
                      <a:alphaModFix am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hanging="335"/>
        <w:jc w:val="left"/>
      </w:pPr>
      <w:r>
        <w:rPr>
          <w:color w:val="000000"/>
          <w:sz w:val="22"/>
        </w:rPr>
        <w:t>1.  </w:t>
      </w:r>
      <w:r>
        <w:rPr>
          <w:color w:val="333333"/>
          <w:sz w:val="22"/>
        </w:rPr>
        <w:t>显示所有购买成功的产品,济南超算的产品可跳转到济南超算的桌面;</w:t>
      </w:r>
    </w:p>
    <w:p>
      <w:pPr>
        <w:jc w:val="left"/>
      </w:pPr>
    </w:p>
    <w:p>
      <w:pPr>
        <w:jc w:val="left"/>
      </w:pPr>
      <w:r>
        <w:drawing>
          <wp:inline distT="0" distB="0" distL="0" distR="0">
            <wp:extent cx="5753100" cy="2800350"/>
            <wp:effectExtent l="0" t="0" r="0" b="0"/>
            <wp:docPr id="11" name="图片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14">
                      <a:alphaModFix am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ind w:hanging="335"/>
        <w:jc w:val="left"/>
        <w:outlineLvl w:val="0"/>
        <w:rPr>
          <w:color w:val="333333"/>
          <w:sz w:val="22"/>
        </w:rPr>
      </w:pPr>
      <w:bookmarkStart w:id="11" w:name="_Toc26671"/>
      <w:r>
        <w:rPr>
          <w:color w:val="000000"/>
          <w:sz w:val="22"/>
        </w:rPr>
        <w:t>  </w:t>
      </w:r>
      <w:r>
        <w:rPr>
          <w:color w:val="333333"/>
          <w:sz w:val="22"/>
        </w:rPr>
        <w:t>济南超算桌面;</w:t>
      </w:r>
      <w:bookmarkEnd w:id="11"/>
    </w:p>
    <w:p>
      <w:pPr>
        <w:pStyle w:val="4"/>
        <w:numPr>
          <w:ilvl w:val="0"/>
          <w:numId w:val="3"/>
        </w:numPr>
        <w:tabs>
          <w:tab w:val="clear" w:pos="312"/>
        </w:tabs>
        <w:bidi w:val="0"/>
        <w:outlineLvl w:val="2"/>
        <w:rPr>
          <w:rFonts w:hint="eastAsia"/>
          <w:lang w:eastAsia="zh-CN"/>
        </w:rPr>
      </w:pPr>
      <w:r>
        <w:rPr>
          <w:rFonts w:hint="eastAsia"/>
          <w:lang w:eastAsia="zh-CN"/>
        </w:rPr>
        <w:t>充值记录</w:t>
      </w:r>
    </w:p>
    <w:p>
      <w:r>
        <w:drawing>
          <wp:inline distT="0" distB="0" distL="114300" distR="114300">
            <wp:extent cx="7117080" cy="3463290"/>
            <wp:effectExtent l="0" t="0" r="7620" b="3810"/>
            <wp:docPr id="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117080" cy="346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可根据充值方式:支付宝、线下充值两种充值方式来筛选充值记录</w:t>
      </w:r>
    </w:p>
    <w:p>
      <w:pPr>
        <w:numPr>
          <w:ilvl w:val="0"/>
          <w:numId w:val="4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可根据充值的时间来筛选查询时间区间的充值记录</w:t>
      </w:r>
    </w:p>
    <w:p>
      <w:pPr>
        <w:numPr>
          <w:ilvl w:val="0"/>
          <w:numId w:val="4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能够看到本人(机构)总充值金额、冲账金额以及实际充值金额</w:t>
      </w:r>
    </w:p>
    <w:p>
      <w:pPr>
        <w:pStyle w:val="4"/>
        <w:numPr>
          <w:ilvl w:val="0"/>
          <w:numId w:val="3"/>
        </w:numPr>
        <w:bidi w:val="0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审批记录</w:t>
      </w:r>
    </w:p>
    <w:p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7124700" cy="2402205"/>
            <wp:effectExtent l="0" t="0" r="0" b="17145"/>
            <wp:docPr id="3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240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注意:</w:t>
      </w: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客户通过公司的财务进行线下充值时,可在此页面看到充值的基本信息如审核状态,发起时间等等</w:t>
      </w:r>
    </w:p>
    <w:p>
      <w:pPr>
        <w:pStyle w:val="4"/>
        <w:numPr>
          <w:ilvl w:val="0"/>
          <w:numId w:val="3"/>
        </w:numPr>
        <w:bidi w:val="0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发票管理</w:t>
      </w:r>
    </w:p>
    <w:p>
      <w:pPr>
        <w:numPr>
          <w:numId w:val="0"/>
        </w:numPr>
        <w:ind w:leftChars="0"/>
      </w:pPr>
      <w:r>
        <w:drawing>
          <wp:inline distT="0" distB="0" distL="114300" distR="114300">
            <wp:extent cx="7117715" cy="2869565"/>
            <wp:effectExtent l="0" t="0" r="6985" b="6985"/>
            <wp:docPr id="3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117715" cy="286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5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审批开票可以选择单个,也可以选择多个去申请开票.</w:t>
      </w:r>
    </w:p>
    <w:p>
      <w:pPr>
        <w:numPr>
          <w:ilvl w:val="0"/>
          <w:numId w:val="5"/>
        </w:numPr>
        <w:ind w:lef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取消选择按钮可以清除选择的选项.</w:t>
      </w:r>
    </w:p>
    <w:p>
      <w:pPr>
        <w:pStyle w:val="3"/>
        <w:jc w:val="left"/>
        <w:outlineLvl w:val="0"/>
        <w:rPr>
          <w:b/>
          <w:color w:val="1A1A1A"/>
        </w:rPr>
      </w:pPr>
      <w:bookmarkStart w:id="12" w:name="_Toc21085"/>
      <w:r>
        <w:rPr>
          <w:b/>
          <w:color w:val="1A1A1A"/>
        </w:rPr>
        <w:t>销售</w:t>
      </w:r>
      <w:bookmarkEnd w:id="12"/>
    </w:p>
    <w:p>
      <w:pPr>
        <w:rPr>
          <w:rFonts w:hint="default" w:eastAsiaTheme="minor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功能:销售可看到自己客户的详细信息、可看到各个供应商产品的购买情况、给客户设置单独的折扣等</w:t>
      </w:r>
    </w:p>
    <w:p>
      <w:pPr>
        <w:pStyle w:val="4"/>
        <w:jc w:val="left"/>
        <w:outlineLvl w:val="0"/>
      </w:pPr>
      <w:bookmarkStart w:id="13" w:name="_Toc4640"/>
      <w:r>
        <w:rPr>
          <w:b/>
          <w:color w:val="1A1A1A"/>
        </w:rPr>
        <w:t>1. 客户信息列表</w:t>
      </w:r>
      <w:bookmarkEnd w:id="13"/>
    </w:p>
    <w:p>
      <w:pPr>
        <w:jc w:val="left"/>
      </w:pPr>
      <w:r>
        <w:drawing>
          <wp:inline distT="0" distB="0" distL="0" distR="0">
            <wp:extent cx="5753100" cy="2362200"/>
            <wp:effectExtent l="0" t="0" r="0" b="0"/>
            <wp:docPr id="12" name="图片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/>
                  </pic:nvPicPr>
                  <pic:blipFill>
                    <a:blip r:embed="rId18">
                      <a:alphaModFix am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hanging="335"/>
        <w:jc w:val="left"/>
        <w:outlineLvl w:val="0"/>
      </w:pPr>
      <w:bookmarkStart w:id="14" w:name="_Toc22113"/>
      <w:r>
        <w:rPr>
          <w:color w:val="000000"/>
          <w:sz w:val="22"/>
        </w:rPr>
        <w:t>1.  </w:t>
      </w:r>
      <w:r>
        <w:rPr>
          <w:color w:val="333333"/>
          <w:sz w:val="22"/>
        </w:rPr>
        <w:t>显示当前销售的客户信息详情;</w:t>
      </w:r>
      <w:bookmarkEnd w:id="14"/>
    </w:p>
    <w:p>
      <w:pPr>
        <w:pStyle w:val="4"/>
        <w:ind w:hanging="335"/>
        <w:jc w:val="left"/>
        <w:outlineLvl w:val="0"/>
        <w:rPr>
          <w:rFonts w:hint="eastAsia" w:eastAsiaTheme="minorEastAsia"/>
          <w:lang w:eastAsia="zh-CN"/>
        </w:rPr>
      </w:pPr>
      <w:bookmarkStart w:id="15" w:name="_Toc17328"/>
      <w:r>
        <w:rPr>
          <w:b/>
          <w:color w:val="000000"/>
        </w:rPr>
        <w:t>2.  </w:t>
      </w:r>
      <w:bookmarkEnd w:id="15"/>
      <w:r>
        <w:rPr>
          <w:rFonts w:hint="eastAsia"/>
          <w:b/>
          <w:color w:val="1A1A1A"/>
          <w:lang w:val="en-US" w:eastAsia="zh-CN"/>
        </w:rPr>
        <w:t>意向客户</w:t>
      </w:r>
    </w:p>
    <w:p>
      <w:pPr>
        <w:jc w:val="left"/>
      </w:pPr>
      <w:r>
        <w:drawing>
          <wp:inline distT="0" distB="0" distL="114300" distR="114300">
            <wp:extent cx="7117080" cy="3507740"/>
            <wp:effectExtent l="0" t="0" r="7620" b="16510"/>
            <wp:docPr id="3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117080" cy="350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hanging="335"/>
        <w:jc w:val="left"/>
        <w:rPr>
          <w:rFonts w:hint="default" w:eastAsiaTheme="minorEastAsia"/>
          <w:lang w:val="en-US" w:eastAsia="zh-CN"/>
        </w:rPr>
      </w:pPr>
      <w:r>
        <w:rPr>
          <w:color w:val="000000"/>
          <w:sz w:val="22"/>
        </w:rPr>
        <w:t>1.  </w:t>
      </w:r>
      <w:r>
        <w:rPr>
          <w:rFonts w:hint="eastAsia"/>
          <w:color w:val="000000"/>
          <w:sz w:val="22"/>
          <w:lang w:val="en-US" w:eastAsia="zh-CN"/>
        </w:rPr>
        <w:t>可更新联系客户的次数,客户的意向以及记录客户的相关信息备注</w:t>
      </w:r>
    </w:p>
    <w:p>
      <w:pPr>
        <w:ind w:hanging="335"/>
        <w:jc w:val="left"/>
        <w:rPr>
          <w:rFonts w:hint="default" w:eastAsiaTheme="minorEastAsia"/>
          <w:lang w:val="en-US" w:eastAsia="zh-CN"/>
        </w:rPr>
      </w:pPr>
      <w:r>
        <w:rPr>
          <w:color w:val="000000"/>
          <w:sz w:val="22"/>
        </w:rPr>
        <w:t>2.  </w:t>
      </w:r>
      <w:r>
        <w:rPr>
          <w:rFonts w:hint="eastAsia"/>
          <w:color w:val="333333"/>
          <w:sz w:val="22"/>
          <w:lang w:val="en-US" w:eastAsia="zh-CN"/>
        </w:rPr>
        <w:t>显示客户的状态,以便更加快捷的了解客户信息</w:t>
      </w:r>
    </w:p>
    <w:p>
      <w:pPr>
        <w:pStyle w:val="4"/>
        <w:ind w:hanging="335"/>
        <w:jc w:val="left"/>
      </w:pPr>
      <w:bookmarkStart w:id="16" w:name="_Toc16248"/>
      <w:r>
        <w:rPr>
          <w:b/>
          <w:color w:val="000000"/>
        </w:rPr>
        <w:t>3.  </w:t>
      </w:r>
      <w:r>
        <w:rPr>
          <w:b/>
          <w:color w:val="1A1A1A"/>
        </w:rPr>
        <w:t>超算用户分配</w:t>
      </w:r>
      <w:bookmarkEnd w:id="16"/>
    </w:p>
    <w:p>
      <w:pPr>
        <w:jc w:val="left"/>
      </w:pPr>
      <w:r>
        <w:drawing>
          <wp:inline distT="0" distB="0" distL="0" distR="0">
            <wp:extent cx="5753100" cy="2790825"/>
            <wp:effectExtent l="0" t="0" r="0" b="0"/>
            <wp:docPr id="14" name="图片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/>
                  </pic:nvPicPr>
                  <pic:blipFill>
                    <a:blip r:embed="rId20">
                      <a:alphaModFix am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hanging="335"/>
        <w:jc w:val="left"/>
        <w:outlineLvl w:val="0"/>
      </w:pPr>
      <w:bookmarkStart w:id="17" w:name="_Toc27442"/>
      <w:r>
        <w:rPr>
          <w:color w:val="000000"/>
          <w:sz w:val="22"/>
        </w:rPr>
        <w:t>1.  </w:t>
      </w:r>
      <w:r>
        <w:rPr>
          <w:color w:val="333333"/>
          <w:sz w:val="22"/>
        </w:rPr>
        <w:t>新增超算账号,此账号为济南超算中心提供;</w:t>
      </w:r>
      <w:bookmarkEnd w:id="17"/>
    </w:p>
    <w:p>
      <w:pPr>
        <w:ind w:hanging="335"/>
        <w:jc w:val="left"/>
        <w:outlineLvl w:val="0"/>
      </w:pPr>
      <w:bookmarkStart w:id="18" w:name="_Toc3136"/>
      <w:r>
        <w:rPr>
          <w:color w:val="000000"/>
          <w:sz w:val="22"/>
        </w:rPr>
        <w:t>2.  </w:t>
      </w:r>
      <w:r>
        <w:rPr>
          <w:color w:val="333333"/>
          <w:sz w:val="22"/>
        </w:rPr>
        <w:t>客户需要绑定济南超算的账号后,可以在济南超算桌面使用其产品;</w:t>
      </w:r>
      <w:bookmarkEnd w:id="18"/>
    </w:p>
    <w:p>
      <w:pPr>
        <w:pStyle w:val="4"/>
        <w:ind w:hanging="335"/>
        <w:jc w:val="left"/>
        <w:rPr>
          <w:rFonts w:hint="default" w:eastAsiaTheme="minorEastAsia"/>
          <w:lang w:val="en-US" w:eastAsia="zh-CN"/>
        </w:rPr>
      </w:pPr>
      <w:bookmarkStart w:id="19" w:name="_Toc30740"/>
      <w:r>
        <w:rPr>
          <w:b/>
          <w:color w:val="000000"/>
        </w:rPr>
        <w:t>4.  </w:t>
      </w:r>
      <w:r>
        <w:rPr>
          <w:b/>
          <w:color w:val="1A1A1A"/>
        </w:rPr>
        <w:t>超算用户</w:t>
      </w:r>
      <w:bookmarkEnd w:id="19"/>
      <w:r>
        <w:rPr>
          <w:rFonts w:hint="eastAsia"/>
          <w:b/>
          <w:color w:val="1A1A1A"/>
          <w:lang w:val="en-US" w:eastAsia="zh-CN"/>
        </w:rPr>
        <w:t>账号同步</w:t>
      </w:r>
    </w:p>
    <w:p>
      <w:pPr>
        <w:jc w:val="left"/>
      </w:pPr>
      <w:r>
        <w:drawing>
          <wp:inline distT="0" distB="0" distL="0" distR="0">
            <wp:extent cx="5753100" cy="2790825"/>
            <wp:effectExtent l="0" t="0" r="0" b="0"/>
            <wp:docPr id="15" name="图片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/>
                  </pic:nvPicPr>
                  <pic:blipFill>
                    <a:blip r:embed="rId21">
                      <a:alphaModFix am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hanging="335"/>
        <w:jc w:val="left"/>
        <w:outlineLvl w:val="0"/>
      </w:pPr>
      <w:bookmarkStart w:id="20" w:name="_Toc21646"/>
      <w:r>
        <w:rPr>
          <w:color w:val="000000"/>
          <w:sz w:val="22"/>
        </w:rPr>
        <w:t>1.  </w:t>
      </w:r>
      <w:r>
        <w:rPr>
          <w:color w:val="333333"/>
          <w:sz w:val="22"/>
        </w:rPr>
        <w:t>点击同步可同步济南超算购买的账单;</w:t>
      </w:r>
      <w:bookmarkEnd w:id="20"/>
    </w:p>
    <w:p>
      <w:pPr>
        <w:pStyle w:val="4"/>
        <w:ind w:hanging="335"/>
        <w:jc w:val="left"/>
      </w:pPr>
      <w:bookmarkStart w:id="21" w:name="_Toc30834"/>
      <w:r>
        <w:rPr>
          <w:b/>
          <w:color w:val="000000"/>
        </w:rPr>
        <w:t>5.  </w:t>
      </w:r>
      <w:r>
        <w:rPr>
          <w:b/>
          <w:color w:val="1A1A1A"/>
        </w:rPr>
        <w:t>生成邀请码</w:t>
      </w:r>
      <w:bookmarkEnd w:id="21"/>
    </w:p>
    <w:p>
      <w:pPr>
        <w:jc w:val="left"/>
      </w:pPr>
      <w:r>
        <w:drawing>
          <wp:inline distT="0" distB="0" distL="0" distR="0">
            <wp:extent cx="5753100" cy="3171825"/>
            <wp:effectExtent l="0" t="0" r="0" b="0"/>
            <wp:docPr id="16" name="图片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/>
                  </pic:nvPicPr>
                  <pic:blipFill>
                    <a:blip r:embed="rId22">
                      <a:alphaModFix am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hanging="335"/>
        <w:jc w:val="left"/>
        <w:outlineLvl w:val="0"/>
      </w:pPr>
      <w:bookmarkStart w:id="22" w:name="_Toc21823"/>
      <w:r>
        <w:rPr>
          <w:color w:val="000000"/>
          <w:sz w:val="22"/>
        </w:rPr>
        <w:t>1.  </w:t>
      </w:r>
      <w:r>
        <w:rPr>
          <w:color w:val="333333"/>
          <w:sz w:val="22"/>
        </w:rPr>
        <w:t>可根据促销活动来搜索邀请码;</w:t>
      </w:r>
      <w:bookmarkEnd w:id="22"/>
    </w:p>
    <w:p>
      <w:pPr>
        <w:ind w:hanging="335"/>
        <w:jc w:val="left"/>
        <w:outlineLvl w:val="0"/>
      </w:pPr>
      <w:bookmarkStart w:id="23" w:name="_Toc18462"/>
      <w:r>
        <w:rPr>
          <w:color w:val="000000"/>
          <w:sz w:val="22"/>
        </w:rPr>
        <w:t>2.  </w:t>
      </w:r>
      <w:r>
        <w:rPr>
          <w:color w:val="333333"/>
          <w:sz w:val="22"/>
        </w:rPr>
        <w:t>生成邀请码需绑定促销活动;</w:t>
      </w:r>
      <w:bookmarkEnd w:id="23"/>
    </w:p>
    <w:p>
      <w:pPr>
        <w:ind w:hanging="335"/>
        <w:jc w:val="left"/>
        <w:outlineLvl w:val="0"/>
      </w:pPr>
      <w:bookmarkStart w:id="24" w:name="_Toc27553"/>
      <w:r>
        <w:rPr>
          <w:color w:val="000000"/>
          <w:sz w:val="22"/>
        </w:rPr>
        <w:t>3.  </w:t>
      </w:r>
      <w:r>
        <w:rPr>
          <w:color w:val="333333"/>
          <w:sz w:val="22"/>
        </w:rPr>
        <w:t>编辑邀请码可以更改邀请码的有效时限;</w:t>
      </w:r>
      <w:bookmarkEnd w:id="24"/>
    </w:p>
    <w:p>
      <w:pPr>
        <w:ind w:hanging="335"/>
        <w:jc w:val="left"/>
        <w:outlineLvl w:val="0"/>
      </w:pPr>
      <w:bookmarkStart w:id="25" w:name="_Toc1255"/>
      <w:r>
        <w:rPr>
          <w:color w:val="000000"/>
          <w:sz w:val="22"/>
        </w:rPr>
        <w:t>4.  </w:t>
      </w:r>
      <w:r>
        <w:rPr>
          <w:color w:val="333333"/>
          <w:sz w:val="22"/>
        </w:rPr>
        <w:t>可删除邀请码;</w:t>
      </w:r>
      <w:bookmarkEnd w:id="25"/>
    </w:p>
    <w:p>
      <w:pPr>
        <w:ind w:hanging="335"/>
        <w:jc w:val="left"/>
        <w:outlineLvl w:val="0"/>
      </w:pPr>
      <w:bookmarkStart w:id="26" w:name="_Toc1304"/>
      <w:r>
        <w:rPr>
          <w:color w:val="000000"/>
          <w:sz w:val="22"/>
        </w:rPr>
        <w:t>5.  </w:t>
      </w:r>
      <w:r>
        <w:rPr>
          <w:color w:val="333333"/>
          <w:sz w:val="22"/>
        </w:rPr>
        <w:t>可直接复制邀请码进行注册;</w:t>
      </w:r>
      <w:bookmarkEnd w:id="26"/>
    </w:p>
    <w:p>
      <w:pPr>
        <w:pStyle w:val="4"/>
        <w:ind w:hanging="335"/>
        <w:jc w:val="left"/>
        <w:outlineLvl w:val="0"/>
      </w:pPr>
      <w:bookmarkStart w:id="27" w:name="_Toc23085"/>
      <w:r>
        <w:rPr>
          <w:b/>
          <w:color w:val="000000"/>
        </w:rPr>
        <w:t>6.  </w:t>
      </w:r>
      <w:r>
        <w:rPr>
          <w:b/>
          <w:color w:val="1A1A1A"/>
        </w:rPr>
        <w:t>客户折扣设置</w:t>
      </w:r>
      <w:bookmarkEnd w:id="27"/>
    </w:p>
    <w:p>
      <w:pPr>
        <w:jc w:val="left"/>
      </w:pPr>
      <w:r>
        <w:drawing>
          <wp:inline distT="0" distB="0" distL="0" distR="0">
            <wp:extent cx="5753100" cy="2457450"/>
            <wp:effectExtent l="0" t="0" r="0" b="0"/>
            <wp:docPr id="17" name="图片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/>
                  </pic:nvPicPr>
                  <pic:blipFill>
                    <a:blip r:embed="rId23">
                      <a:alphaModFix am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</w:pPr>
      <w:r>
        <w:rPr>
          <w:color w:val="333333"/>
          <w:sz w:val="22"/>
        </w:rPr>
        <w:t>1.  通过客户名称或者联系方式查询客户;</w:t>
      </w:r>
    </w:p>
    <w:p>
      <w:pPr>
        <w:jc w:val="left"/>
        <w:outlineLvl w:val="0"/>
      </w:pPr>
      <w:bookmarkStart w:id="28" w:name="_Toc27877"/>
      <w:r>
        <w:rPr>
          <w:color w:val="000000"/>
          <w:sz w:val="22"/>
        </w:rPr>
        <w:t>2.  </w:t>
      </w:r>
      <w:r>
        <w:rPr>
          <w:color w:val="333333"/>
          <w:sz w:val="22"/>
        </w:rPr>
        <w:t>通过供应商和产品类型筛选产品;</w:t>
      </w:r>
      <w:bookmarkEnd w:id="28"/>
    </w:p>
    <w:p>
      <w:pPr>
        <w:jc w:val="left"/>
        <w:outlineLvl w:val="0"/>
      </w:pPr>
      <w:bookmarkStart w:id="29" w:name="_Toc1539"/>
      <w:r>
        <w:rPr>
          <w:color w:val="000000"/>
          <w:sz w:val="22"/>
        </w:rPr>
        <w:t>3.  </w:t>
      </w:r>
      <w:r>
        <w:rPr>
          <w:color w:val="333333"/>
          <w:sz w:val="22"/>
        </w:rPr>
        <w:t>筛选的多个产品进行统一的折扣设置;</w:t>
      </w:r>
      <w:bookmarkEnd w:id="29"/>
    </w:p>
    <w:p>
      <w:pPr>
        <w:jc w:val="left"/>
        <w:outlineLvl w:val="0"/>
        <w:rPr>
          <w:color w:val="333333"/>
          <w:sz w:val="22"/>
        </w:rPr>
      </w:pPr>
      <w:bookmarkStart w:id="30" w:name="_Toc28994"/>
      <w:r>
        <w:rPr>
          <w:color w:val="000000"/>
          <w:sz w:val="22"/>
        </w:rPr>
        <w:t>4.  </w:t>
      </w:r>
      <w:r>
        <w:rPr>
          <w:color w:val="333333"/>
          <w:sz w:val="22"/>
        </w:rPr>
        <w:t>可对单个产品进行折扣设置;</w:t>
      </w:r>
      <w:bookmarkEnd w:id="30"/>
    </w:p>
    <w:p>
      <w:pPr>
        <w:jc w:val="left"/>
        <w:outlineLvl w:val="0"/>
        <w:rPr>
          <w:rFonts w:hint="eastAsia" w:eastAsiaTheme="minorEastAsia"/>
          <w:lang w:val="en-US" w:eastAsia="zh-CN"/>
        </w:rPr>
      </w:pPr>
      <w:r>
        <w:rPr>
          <w:color w:val="333333"/>
          <w:sz w:val="22"/>
        </w:rPr>
        <w:t>注意:</w:t>
      </w:r>
      <w:r>
        <w:rPr>
          <w:rFonts w:hint="eastAsia"/>
          <w:color w:val="333333"/>
          <w:sz w:val="22"/>
          <w:lang w:val="en-US" w:eastAsia="zh-CN"/>
        </w:rPr>
        <w:t xml:space="preserve"> </w:t>
      </w:r>
    </w:p>
    <w:p>
      <w:pPr>
        <w:jc w:val="left"/>
        <w:outlineLvl w:val="0"/>
      </w:pPr>
      <w:bookmarkStart w:id="31" w:name="_Toc19566"/>
      <w:r>
        <w:rPr>
          <w:color w:val="333333"/>
          <w:sz w:val="22"/>
        </w:rPr>
        <w:t>1.此页面显示的是售价为折扣方式的产品;</w:t>
      </w:r>
      <w:bookmarkEnd w:id="31"/>
    </w:p>
    <w:p>
      <w:pPr>
        <w:jc w:val="left"/>
        <w:outlineLvl w:val="0"/>
      </w:pPr>
      <w:bookmarkStart w:id="32" w:name="_Toc25125"/>
      <w:r>
        <w:rPr>
          <w:color w:val="333333"/>
          <w:sz w:val="22"/>
        </w:rPr>
        <w:t>2.需先点击客户,才会出现客户所对应的产品;</w:t>
      </w:r>
      <w:bookmarkEnd w:id="32"/>
    </w:p>
    <w:p>
      <w:pPr>
        <w:pStyle w:val="4"/>
        <w:ind w:hanging="335"/>
        <w:jc w:val="left"/>
        <w:outlineLvl w:val="0"/>
      </w:pPr>
      <w:bookmarkStart w:id="33" w:name="_Toc29052"/>
      <w:r>
        <w:rPr>
          <w:b/>
          <w:color w:val="000000"/>
        </w:rPr>
        <w:t>7.  </w:t>
      </w:r>
      <w:r>
        <w:rPr>
          <w:b/>
          <w:color w:val="1A1A1A"/>
        </w:rPr>
        <w:t>客户售价设置</w:t>
      </w:r>
      <w:bookmarkEnd w:id="33"/>
    </w:p>
    <w:p>
      <w:pPr>
        <w:jc w:val="left"/>
      </w:pPr>
      <w:r>
        <w:drawing>
          <wp:inline distT="0" distB="0" distL="0" distR="0">
            <wp:extent cx="5753100" cy="2266950"/>
            <wp:effectExtent l="0" t="0" r="0" b="0"/>
            <wp:docPr id="18" name="图片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/>
                  </pic:nvPicPr>
                  <pic:blipFill>
                    <a:blip r:embed="rId24">
                      <a:alphaModFix am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47" w:leftChars="104" w:hanging="129" w:hangingChars="59"/>
        <w:jc w:val="left"/>
        <w:outlineLvl w:val="0"/>
      </w:pPr>
      <w:bookmarkStart w:id="34" w:name="_Toc16242"/>
      <w:r>
        <w:rPr>
          <w:color w:val="000000"/>
          <w:sz w:val="22"/>
        </w:rPr>
        <w:t>1.  </w:t>
      </w:r>
      <w:r>
        <w:rPr>
          <w:color w:val="333333"/>
          <w:sz w:val="22"/>
        </w:rPr>
        <w:t>通过客户名称或者联系方式查询客户;</w:t>
      </w:r>
      <w:bookmarkEnd w:id="34"/>
    </w:p>
    <w:p>
      <w:pPr>
        <w:ind w:left="347" w:leftChars="104" w:hanging="129" w:hangingChars="59"/>
        <w:jc w:val="left"/>
        <w:outlineLvl w:val="0"/>
      </w:pPr>
      <w:bookmarkStart w:id="35" w:name="_Toc22864"/>
      <w:r>
        <w:rPr>
          <w:color w:val="000000"/>
          <w:sz w:val="22"/>
        </w:rPr>
        <w:t>2.  </w:t>
      </w:r>
      <w:r>
        <w:rPr>
          <w:color w:val="333333"/>
          <w:sz w:val="22"/>
        </w:rPr>
        <w:t>点击编辑售价按钮可更改产品的售价和此售价的有效期;</w:t>
      </w:r>
      <w:bookmarkEnd w:id="35"/>
    </w:p>
    <w:p>
      <w:pPr>
        <w:jc w:val="left"/>
      </w:pPr>
      <w:r>
        <w:rPr>
          <w:color w:val="333333"/>
          <w:sz w:val="22"/>
        </w:rPr>
        <w:t>注意:</w:t>
      </w:r>
    </w:p>
    <w:p>
      <w:pPr>
        <w:ind w:left="347" w:leftChars="104" w:hanging="129" w:hangingChars="59"/>
        <w:jc w:val="left"/>
        <w:outlineLvl w:val="0"/>
      </w:pPr>
      <w:bookmarkStart w:id="36" w:name="_Toc22883"/>
      <w:r>
        <w:rPr>
          <w:color w:val="000000"/>
          <w:sz w:val="22"/>
        </w:rPr>
        <w:t>1.  </w:t>
      </w:r>
      <w:r>
        <w:rPr>
          <w:color w:val="333333"/>
          <w:sz w:val="22"/>
        </w:rPr>
        <w:t>此页面显示的是销售方式为售价的产品;</w:t>
      </w:r>
      <w:bookmarkEnd w:id="36"/>
    </w:p>
    <w:p>
      <w:pPr>
        <w:ind w:left="347" w:leftChars="104" w:hanging="129" w:hangingChars="59"/>
        <w:jc w:val="left"/>
        <w:outlineLvl w:val="0"/>
      </w:pPr>
      <w:bookmarkStart w:id="37" w:name="_Toc9559"/>
      <w:r>
        <w:rPr>
          <w:color w:val="000000"/>
          <w:sz w:val="22"/>
        </w:rPr>
        <w:t>2.  </w:t>
      </w:r>
      <w:r>
        <w:rPr>
          <w:color w:val="333333"/>
          <w:sz w:val="22"/>
        </w:rPr>
        <w:t>需先点击客户,才会出现客户所对应的产品;</w:t>
      </w:r>
      <w:bookmarkEnd w:id="37"/>
    </w:p>
    <w:p>
      <w:pPr>
        <w:pStyle w:val="4"/>
        <w:bidi w:val="0"/>
        <w:rPr>
          <w:rFonts w:hint="eastAsia"/>
          <w:lang w:val="en-US" w:eastAsia="zh-CN"/>
        </w:rPr>
      </w:pPr>
      <w:bookmarkStart w:id="38" w:name="_Toc32099"/>
      <w:r>
        <w:rPr>
          <w:rFonts w:hint="eastAsia"/>
          <w:lang w:val="en-US" w:eastAsia="zh-CN"/>
        </w:rPr>
        <w:t>8.智算网络配置</w:t>
      </w:r>
    </w:p>
    <w:p>
      <w:r>
        <w:drawing>
          <wp:inline distT="0" distB="0" distL="114300" distR="114300">
            <wp:extent cx="7113905" cy="3030220"/>
            <wp:effectExtent l="0" t="0" r="10795" b="17780"/>
            <wp:docPr id="3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113905" cy="303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6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可直接上传excel表格,从表格内提取产品的信息</w:t>
      </w:r>
    </w:p>
    <w:p>
      <w:pPr>
        <w:numPr>
          <w:ilvl w:val="0"/>
          <w:numId w:val="6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单个删除产品</w:t>
      </w:r>
    </w:p>
    <w:p>
      <w:pPr>
        <w:pStyle w:val="4"/>
        <w:numPr>
          <w:ilvl w:val="0"/>
          <w:numId w:val="7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发票与合同</w:t>
      </w:r>
    </w:p>
    <w:p>
      <w:pPr>
        <w:numPr>
          <w:numId w:val="0"/>
        </w:numPr>
      </w:pPr>
      <w:r>
        <w:drawing>
          <wp:inline distT="0" distB="0" distL="114300" distR="114300">
            <wp:extent cx="7106920" cy="3505200"/>
            <wp:effectExtent l="0" t="0" r="17780" b="0"/>
            <wp:docPr id="3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5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10692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8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添加开票信息将记录所开发票所需的基本信息</w:t>
      </w:r>
    </w:p>
    <w:p>
      <w:pPr>
        <w:numPr>
          <w:ilvl w:val="0"/>
          <w:numId w:val="8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申请开票可以选择自己需要申请开票的记录,勾选点击确认即可</w:t>
      </w:r>
    </w:p>
    <w:p>
      <w:pPr>
        <w:numPr>
          <w:ilvl w:val="0"/>
          <w:numId w:val="8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若添加的发票信息有误可启用编辑功能更改开具发票的信息</w:t>
      </w:r>
    </w:p>
    <w:p>
      <w:pPr>
        <w:numPr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注意:要先添加开票信息才可以申请开票</w:t>
      </w:r>
    </w:p>
    <w:p>
      <w:pPr>
        <w:pStyle w:val="4"/>
        <w:numPr>
          <w:ilvl w:val="0"/>
          <w:numId w:val="7"/>
        </w:numPr>
        <w:bidi w:val="0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审批记录</w:t>
      </w:r>
    </w:p>
    <w:p>
      <w:pPr>
        <w:numPr>
          <w:numId w:val="0"/>
        </w:numPr>
        <w:ind w:leftChars="0"/>
      </w:pPr>
      <w:r>
        <w:drawing>
          <wp:inline distT="0" distB="0" distL="114300" distR="114300">
            <wp:extent cx="7122160" cy="4339590"/>
            <wp:effectExtent l="0" t="0" r="2540" b="3810"/>
            <wp:docPr id="3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6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122160" cy="433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ind w:leftChars="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此模块可以查看客户自己提交的开发票记录及流程走到哪一部分.</w:t>
      </w:r>
    </w:p>
    <w:p>
      <w:pPr>
        <w:pStyle w:val="3"/>
        <w:jc w:val="left"/>
        <w:outlineLvl w:val="0"/>
        <w:rPr>
          <w:b/>
          <w:color w:val="1A1A1A"/>
        </w:rPr>
      </w:pPr>
      <w:r>
        <w:rPr>
          <w:b/>
          <w:color w:val="1A1A1A"/>
        </w:rPr>
        <w:t>财务</w:t>
      </w:r>
      <w:bookmarkEnd w:id="38"/>
    </w:p>
    <w:p>
      <w:pPr>
        <w:rPr>
          <w:rFonts w:hint="default" w:eastAsiaTheme="minor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功能:给公司下的客户进行线下充值</w:t>
      </w:r>
    </w:p>
    <w:p>
      <w:pPr>
        <w:pStyle w:val="4"/>
        <w:ind w:hanging="335"/>
        <w:jc w:val="left"/>
        <w:outlineLvl w:val="0"/>
      </w:pPr>
      <w:bookmarkStart w:id="39" w:name="_Toc8248"/>
      <w:r>
        <w:rPr>
          <w:b/>
          <w:color w:val="000000"/>
        </w:rPr>
        <w:t>1.  </w:t>
      </w:r>
      <w:r>
        <w:rPr>
          <w:b/>
          <w:color w:val="1A1A1A"/>
        </w:rPr>
        <w:t>客户充值</w:t>
      </w:r>
      <w:bookmarkEnd w:id="39"/>
    </w:p>
    <w:p>
      <w:pPr>
        <w:pStyle w:val="5"/>
        <w:jc w:val="left"/>
        <w:outlineLvl w:val="1"/>
      </w:pPr>
      <w:r>
        <w:rPr>
          <w:b/>
          <w:color w:val="1A1A1A"/>
        </w:rPr>
        <w:t>1.1客户线下充值</w:t>
      </w:r>
    </w:p>
    <w:p>
      <w:pPr>
        <w:jc w:val="left"/>
      </w:pPr>
      <w:r>
        <w:drawing>
          <wp:inline distT="0" distB="0" distL="0" distR="0">
            <wp:extent cx="5753100" cy="2657475"/>
            <wp:effectExtent l="0" t="0" r="0" b="0"/>
            <wp:docPr id="19" name="图片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/>
                  </pic:nvPicPr>
                  <pic:blipFill>
                    <a:blip r:embed="rId28">
                      <a:alphaModFix am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hanging="335"/>
        <w:jc w:val="left"/>
      </w:pPr>
      <w:r>
        <w:rPr>
          <w:color w:val="000000"/>
          <w:sz w:val="22"/>
        </w:rPr>
        <w:t>1.  </w:t>
      </w:r>
      <w:r>
        <w:rPr>
          <w:color w:val="333333"/>
          <w:sz w:val="22"/>
        </w:rPr>
        <w:t>可通过客户的姓名查询,输入充值金额,点击确认可立即充值;</w:t>
      </w:r>
    </w:p>
    <w:p>
      <w:pPr>
        <w:ind w:hanging="335"/>
        <w:jc w:val="left"/>
        <w:outlineLvl w:val="0"/>
      </w:pPr>
      <w:bookmarkStart w:id="40" w:name="_Toc23231"/>
      <w:r>
        <w:rPr>
          <w:color w:val="000000"/>
          <w:sz w:val="22"/>
        </w:rPr>
        <w:t>2.  </w:t>
      </w:r>
      <w:r>
        <w:rPr>
          <w:color w:val="333333"/>
          <w:sz w:val="22"/>
        </w:rPr>
        <w:t>充值充值可撤销充值的金额;</w:t>
      </w:r>
      <w:bookmarkEnd w:id="40"/>
    </w:p>
    <w:p>
      <w:pPr>
        <w:pStyle w:val="3"/>
        <w:jc w:val="left"/>
        <w:outlineLvl w:val="0"/>
        <w:rPr>
          <w:b/>
          <w:color w:val="1A1A1A"/>
        </w:rPr>
      </w:pPr>
      <w:bookmarkStart w:id="41" w:name="_Toc5702"/>
      <w:r>
        <w:rPr>
          <w:b/>
          <w:color w:val="1A1A1A"/>
        </w:rPr>
        <w:t>运维</w:t>
      </w:r>
      <w:bookmarkEnd w:id="41"/>
    </w:p>
    <w:p>
      <w:pPr>
        <w:rPr>
          <w:rFonts w:hint="default" w:eastAsiaTheme="minor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功能:处理客户提出的工单</w:t>
      </w:r>
    </w:p>
    <w:p>
      <w:pPr>
        <w:pStyle w:val="4"/>
        <w:ind w:hanging="335"/>
        <w:jc w:val="left"/>
        <w:outlineLvl w:val="0"/>
      </w:pPr>
      <w:bookmarkStart w:id="42" w:name="_Toc26067"/>
      <w:r>
        <w:rPr>
          <w:b/>
          <w:color w:val="000000"/>
        </w:rPr>
        <w:t>1.  </w:t>
      </w:r>
      <w:r>
        <w:rPr>
          <w:b/>
          <w:color w:val="1A1A1A"/>
        </w:rPr>
        <w:t>手工工单处理</w:t>
      </w:r>
      <w:bookmarkEnd w:id="42"/>
    </w:p>
    <w:p>
      <w:pPr>
        <w:jc w:val="left"/>
      </w:pPr>
      <w:r>
        <w:drawing>
          <wp:inline distT="0" distB="0" distL="0" distR="0">
            <wp:extent cx="5753100" cy="2486025"/>
            <wp:effectExtent l="0" t="0" r="0" b="0"/>
            <wp:docPr id="20" name="图片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/>
                  </pic:nvPicPr>
                  <pic:blipFill>
                    <a:blip r:embed="rId29">
                      <a:alphaModFix am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</w:pPr>
      <w:r>
        <w:rPr>
          <w:color w:val="333333"/>
          <w:sz w:val="22"/>
        </w:rPr>
        <w:t>1. 工单根据状态分为待处理和已关闭,根据需求切换;</w:t>
      </w:r>
    </w:p>
    <w:p>
      <w:pPr>
        <w:jc w:val="left"/>
        <w:outlineLvl w:val="0"/>
      </w:pPr>
      <w:bookmarkStart w:id="43" w:name="_Toc26231"/>
      <w:r>
        <w:rPr>
          <w:color w:val="000000"/>
          <w:sz w:val="22"/>
        </w:rPr>
        <w:t>2.  </w:t>
      </w:r>
      <w:r>
        <w:rPr>
          <w:color w:val="333333"/>
          <w:sz w:val="22"/>
        </w:rPr>
        <w:t>运维人员根据客户提出的疑问进行回答;</w:t>
      </w:r>
      <w:bookmarkEnd w:id="43"/>
    </w:p>
    <w:p>
      <w:pPr>
        <w:jc w:val="left"/>
        <w:outlineLvl w:val="0"/>
      </w:pPr>
      <w:bookmarkStart w:id="44" w:name="_Toc30106"/>
      <w:r>
        <w:rPr>
          <w:color w:val="000000"/>
          <w:sz w:val="22"/>
        </w:rPr>
        <w:t>3.  </w:t>
      </w:r>
      <w:r>
        <w:rPr>
          <w:color w:val="333333"/>
          <w:sz w:val="22"/>
        </w:rPr>
        <w:t>查看和客户的历史信息记录;</w:t>
      </w:r>
      <w:bookmarkEnd w:id="44"/>
    </w:p>
    <w:p>
      <w:pPr>
        <w:jc w:val="left"/>
        <w:outlineLvl w:val="0"/>
        <w:rPr>
          <w:color w:val="333333"/>
          <w:sz w:val="22"/>
        </w:rPr>
      </w:pPr>
      <w:bookmarkStart w:id="45" w:name="_Toc14387"/>
      <w:r>
        <w:rPr>
          <w:color w:val="000000"/>
          <w:sz w:val="22"/>
        </w:rPr>
        <w:t>4.  </w:t>
      </w:r>
      <w:r>
        <w:rPr>
          <w:color w:val="333333"/>
          <w:sz w:val="22"/>
        </w:rPr>
        <w:t>对话结束可关闭工单;</w:t>
      </w:r>
      <w:bookmarkEnd w:id="45"/>
    </w:p>
    <w:p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2.文档管理</w:t>
      </w:r>
    </w:p>
    <w:p>
      <w:r>
        <w:drawing>
          <wp:inline distT="0" distB="0" distL="114300" distR="114300">
            <wp:extent cx="7113905" cy="3235325"/>
            <wp:effectExtent l="0" t="0" r="10795" b="3175"/>
            <wp:docPr id="3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7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113905" cy="323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9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拖拽或者选择将要上传的文件</w:t>
      </w:r>
    </w:p>
    <w:p>
      <w:pPr>
        <w:numPr>
          <w:ilvl w:val="0"/>
          <w:numId w:val="9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编辑文档的名称,也可以控制此文件是否显示给客户看</w:t>
      </w:r>
    </w:p>
    <w:p>
      <w:pPr>
        <w:numPr>
          <w:ilvl w:val="0"/>
          <w:numId w:val="9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下载文档</w:t>
      </w:r>
    </w:p>
    <w:p>
      <w:pPr>
        <w:rPr>
          <w:rFonts w:hint="default"/>
          <w:lang w:val="en-US" w:eastAsia="zh-CN"/>
        </w:rPr>
      </w:pPr>
    </w:p>
    <w:p>
      <w:pPr>
        <w:pStyle w:val="3"/>
        <w:jc w:val="left"/>
        <w:outlineLvl w:val="0"/>
        <w:rPr>
          <w:b/>
          <w:color w:val="1A1A1A"/>
        </w:rPr>
      </w:pPr>
      <w:bookmarkStart w:id="46" w:name="_Toc30414"/>
      <w:r>
        <w:rPr>
          <w:b/>
          <w:color w:val="1A1A1A"/>
        </w:rPr>
        <w:t>运营</w:t>
      </w:r>
      <w:bookmarkEnd w:id="46"/>
    </w:p>
    <w:p>
      <w:pPr>
        <w:rPr>
          <w:rFonts w:hint="default" w:eastAsiaTheme="minorEastAsia"/>
          <w:b w:val="0"/>
          <w:bCs/>
          <w:sz w:val="22"/>
          <w:szCs w:val="22"/>
          <w:lang w:val="en-US" w:eastAsia="zh-CN"/>
        </w:rPr>
      </w:pPr>
      <w:r>
        <w:rPr>
          <w:rFonts w:hint="eastAsia"/>
          <w:b w:val="0"/>
          <w:bCs/>
          <w:color w:val="1A1A1A"/>
          <w:sz w:val="22"/>
          <w:szCs w:val="22"/>
          <w:lang w:val="en-US" w:eastAsia="zh-CN"/>
        </w:rPr>
        <w:t>功能：添加供应商,并为供应商批量或者单个添加产品,为不同销售模式的产品添加折扣或者底价,设置促销活动,转移客户的销售人员等</w:t>
      </w:r>
    </w:p>
    <w:p>
      <w:pPr>
        <w:pStyle w:val="4"/>
        <w:ind w:hanging="335"/>
        <w:jc w:val="left"/>
        <w:outlineLvl w:val="0"/>
      </w:pPr>
      <w:bookmarkStart w:id="47" w:name="_Toc25721"/>
      <w:r>
        <w:rPr>
          <w:b/>
          <w:color w:val="000000"/>
        </w:rPr>
        <w:t>1.  </w:t>
      </w:r>
      <w:r>
        <w:rPr>
          <w:b/>
          <w:color w:val="1A1A1A"/>
        </w:rPr>
        <w:t>供应商管理</w:t>
      </w:r>
      <w:bookmarkEnd w:id="47"/>
    </w:p>
    <w:p>
      <w:pPr>
        <w:pStyle w:val="5"/>
        <w:jc w:val="left"/>
        <w:outlineLvl w:val="1"/>
      </w:pPr>
      <w:r>
        <w:rPr>
          <w:b/>
          <w:color w:val="1A1A1A"/>
        </w:rPr>
        <w:t>1.1添加&amp;&amp;修改供应商</w:t>
      </w:r>
    </w:p>
    <w:p>
      <w:pPr>
        <w:jc w:val="left"/>
      </w:pPr>
      <w:r>
        <w:drawing>
          <wp:inline distT="0" distB="0" distL="0" distR="0">
            <wp:extent cx="5753100" cy="2762250"/>
            <wp:effectExtent l="0" t="0" r="0" b="0"/>
            <wp:docPr id="21" name="图片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/>
                  </pic:nvPicPr>
                  <pic:blipFill>
                    <a:blip r:embed="rId31">
                      <a:alphaModFix am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</w:pPr>
    </w:p>
    <w:p>
      <w:pPr>
        <w:ind w:hanging="335"/>
        <w:jc w:val="left"/>
      </w:pPr>
      <w:r>
        <w:rPr>
          <w:color w:val="000000"/>
          <w:sz w:val="22"/>
        </w:rPr>
        <w:t>1.  </w:t>
      </w:r>
      <w:r>
        <w:rPr>
          <w:color w:val="333333"/>
          <w:sz w:val="22"/>
        </w:rPr>
        <w:t>添加供应商;</w:t>
      </w:r>
    </w:p>
    <w:p>
      <w:pPr>
        <w:ind w:hanging="335"/>
        <w:jc w:val="left"/>
      </w:pPr>
      <w:r>
        <w:rPr>
          <w:color w:val="000000"/>
          <w:sz w:val="22"/>
        </w:rPr>
        <w:t>2.  </w:t>
      </w:r>
      <w:r>
        <w:rPr>
          <w:color w:val="333333"/>
          <w:sz w:val="22"/>
        </w:rPr>
        <w:t>修改协议,可修改供应商产品的销售模式;</w:t>
      </w:r>
    </w:p>
    <w:p>
      <w:pPr>
        <w:ind w:hanging="335"/>
        <w:jc w:val="left"/>
      </w:pPr>
      <w:r>
        <w:rPr>
          <w:color w:val="000000"/>
          <w:sz w:val="22"/>
        </w:rPr>
        <w:t>3.  </w:t>
      </w:r>
      <w:r>
        <w:rPr>
          <w:color w:val="333333"/>
          <w:sz w:val="22"/>
        </w:rPr>
        <w:t>上传excel表,批量上传产品;</w:t>
      </w:r>
    </w:p>
    <w:p>
      <w:pPr>
        <w:ind w:hanging="335"/>
        <w:jc w:val="left"/>
      </w:pPr>
      <w:r>
        <w:rPr>
          <w:color w:val="000000"/>
          <w:sz w:val="22"/>
        </w:rPr>
        <w:t>4.  </w:t>
      </w:r>
      <w:r>
        <w:rPr>
          <w:color w:val="333333"/>
          <w:sz w:val="22"/>
        </w:rPr>
        <w:t>修改供应商的基本信息;</w:t>
      </w:r>
    </w:p>
    <w:p>
      <w:pPr>
        <w:ind w:hanging="335"/>
        <w:jc w:val="left"/>
      </w:pPr>
      <w:r>
        <w:rPr>
          <w:color w:val="000000"/>
          <w:sz w:val="22"/>
        </w:rPr>
        <w:t>5.  </w:t>
      </w:r>
      <w:r>
        <w:rPr>
          <w:color w:val="333333"/>
          <w:sz w:val="22"/>
        </w:rPr>
        <w:t>去往单独添加产品页面;</w:t>
      </w:r>
    </w:p>
    <w:p>
      <w:pPr>
        <w:pStyle w:val="5"/>
        <w:jc w:val="left"/>
        <w:outlineLvl w:val="1"/>
      </w:pPr>
      <w:r>
        <w:rPr>
          <w:b/>
          <w:color w:val="1A1A1A"/>
        </w:rPr>
        <w:t>1.2 添加&amp;&amp;修改产品</w:t>
      </w:r>
    </w:p>
    <w:p>
      <w:pPr>
        <w:jc w:val="left"/>
      </w:pPr>
      <w:r>
        <w:drawing>
          <wp:inline distT="0" distB="0" distL="0" distR="0">
            <wp:extent cx="5753100" cy="2743200"/>
            <wp:effectExtent l="0" t="0" r="0" b="0"/>
            <wp:docPr id="22" name="图片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/>
                  </pic:nvPicPr>
                  <pic:blipFill>
                    <a:blip r:embed="rId32">
                      <a:alphaModFix am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hanging="335"/>
        <w:jc w:val="left"/>
      </w:pPr>
      <w:r>
        <w:rPr>
          <w:color w:val="000000"/>
          <w:sz w:val="22"/>
        </w:rPr>
        <w:t>1.  </w:t>
      </w:r>
      <w:r>
        <w:rPr>
          <w:color w:val="333333"/>
          <w:sz w:val="22"/>
        </w:rPr>
        <w:t>添加供应商下的产品;</w:t>
      </w:r>
    </w:p>
    <w:p>
      <w:pPr>
        <w:ind w:hanging="335"/>
        <w:jc w:val="left"/>
      </w:pPr>
      <w:r>
        <w:rPr>
          <w:color w:val="000000"/>
          <w:sz w:val="22"/>
        </w:rPr>
        <w:t>2.  </w:t>
      </w:r>
      <w:r>
        <w:rPr>
          <w:color w:val="333333"/>
          <w:sz w:val="22"/>
        </w:rPr>
        <w:t>修改产品的信息;</w:t>
      </w:r>
    </w:p>
    <w:p>
      <w:pPr>
        <w:ind w:hanging="335"/>
        <w:jc w:val="left"/>
      </w:pPr>
      <w:r>
        <w:rPr>
          <w:color w:val="000000"/>
          <w:sz w:val="22"/>
        </w:rPr>
        <w:t>3.  </w:t>
      </w:r>
      <w:r>
        <w:rPr>
          <w:color w:val="333333"/>
          <w:sz w:val="22"/>
        </w:rPr>
        <w:t>删除产品;</w:t>
      </w:r>
    </w:p>
    <w:p>
      <w:pPr>
        <w:pStyle w:val="4"/>
        <w:ind w:hanging="335"/>
        <w:jc w:val="left"/>
        <w:outlineLvl w:val="0"/>
      </w:pPr>
      <w:bookmarkStart w:id="48" w:name="_Toc10490"/>
      <w:r>
        <w:rPr>
          <w:b/>
          <w:color w:val="000000"/>
        </w:rPr>
        <w:t>2.  </w:t>
      </w:r>
      <w:r>
        <w:rPr>
          <w:b/>
          <w:color w:val="1A1A1A"/>
        </w:rPr>
        <w:t>公共售价管理</w:t>
      </w:r>
      <w:bookmarkEnd w:id="48"/>
    </w:p>
    <w:p>
      <w:pPr>
        <w:jc w:val="left"/>
      </w:pPr>
      <w:r>
        <w:drawing>
          <wp:inline distT="0" distB="0" distL="0" distR="0">
            <wp:extent cx="5753100" cy="2686050"/>
            <wp:effectExtent l="0" t="0" r="0" b="0"/>
            <wp:docPr id="23" name="图片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/>
                  </pic:nvPicPr>
                  <pic:blipFill>
                    <a:blip r:embed="rId33">
                      <a:alphaModFix am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hanging="335"/>
        <w:jc w:val="left"/>
        <w:outlineLvl w:val="0"/>
      </w:pPr>
      <w:bookmarkStart w:id="49" w:name="_Toc21789"/>
      <w:r>
        <w:rPr>
          <w:color w:val="000000"/>
          <w:sz w:val="22"/>
        </w:rPr>
        <w:t>1.  </w:t>
      </w:r>
      <w:r>
        <w:rPr>
          <w:color w:val="333333"/>
          <w:sz w:val="22"/>
        </w:rPr>
        <w:t>可根据产品名称搜索产品;</w:t>
      </w:r>
      <w:bookmarkEnd w:id="49"/>
    </w:p>
    <w:p>
      <w:pPr>
        <w:ind w:hanging="335"/>
        <w:jc w:val="left"/>
        <w:outlineLvl w:val="0"/>
      </w:pPr>
      <w:bookmarkStart w:id="50" w:name="_Toc15662"/>
      <w:r>
        <w:rPr>
          <w:color w:val="000000"/>
          <w:sz w:val="22"/>
        </w:rPr>
        <w:t>2.  </w:t>
      </w:r>
      <w:r>
        <w:rPr>
          <w:color w:val="333333"/>
          <w:sz w:val="22"/>
        </w:rPr>
        <w:t>可根据供应商和产品类型筛选产品;</w:t>
      </w:r>
      <w:bookmarkEnd w:id="50"/>
    </w:p>
    <w:p>
      <w:pPr>
        <w:ind w:hanging="335"/>
        <w:jc w:val="left"/>
        <w:outlineLvl w:val="0"/>
      </w:pPr>
      <w:bookmarkStart w:id="51" w:name="_Toc29502"/>
      <w:r>
        <w:rPr>
          <w:color w:val="000000"/>
          <w:sz w:val="22"/>
        </w:rPr>
        <w:t>3.  </w:t>
      </w:r>
      <w:r>
        <w:rPr>
          <w:color w:val="333333"/>
          <w:sz w:val="22"/>
        </w:rPr>
        <w:t>对销售方式为底价的产品进行售价设置;</w:t>
      </w:r>
      <w:bookmarkEnd w:id="51"/>
    </w:p>
    <w:p>
      <w:pPr>
        <w:jc w:val="left"/>
      </w:pPr>
      <w:r>
        <w:rPr>
          <w:color w:val="333333"/>
          <w:sz w:val="22"/>
        </w:rPr>
        <w:t>注意:添加底价产品之后必须进行售价设置,否则客户无法浏览此产品;</w:t>
      </w:r>
    </w:p>
    <w:p>
      <w:pPr>
        <w:pStyle w:val="4"/>
        <w:ind w:hanging="335"/>
        <w:jc w:val="left"/>
        <w:outlineLvl w:val="0"/>
      </w:pPr>
      <w:bookmarkStart w:id="52" w:name="_Toc11056"/>
      <w:r>
        <w:rPr>
          <w:b/>
          <w:color w:val="000000"/>
        </w:rPr>
        <w:t>3.  </w:t>
      </w:r>
      <w:r>
        <w:rPr>
          <w:b/>
          <w:color w:val="1A1A1A"/>
        </w:rPr>
        <w:t>公共折扣管理</w:t>
      </w:r>
      <w:bookmarkEnd w:id="52"/>
    </w:p>
    <w:p>
      <w:pPr>
        <w:jc w:val="left"/>
      </w:pPr>
      <w:r>
        <w:drawing>
          <wp:inline distT="0" distB="0" distL="0" distR="0">
            <wp:extent cx="5753100" cy="2743200"/>
            <wp:effectExtent l="0" t="0" r="0" b="0"/>
            <wp:docPr id="24" name="图片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/>
                  </pic:nvPicPr>
                  <pic:blipFill>
                    <a:blip r:embed="rId34">
                      <a:alphaModFix am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hanging="335"/>
        <w:jc w:val="left"/>
        <w:outlineLvl w:val="0"/>
      </w:pPr>
      <w:bookmarkStart w:id="53" w:name="_Toc17955"/>
      <w:r>
        <w:rPr>
          <w:color w:val="000000"/>
          <w:sz w:val="22"/>
        </w:rPr>
        <w:t>1.  </w:t>
      </w:r>
      <w:r>
        <w:rPr>
          <w:color w:val="333333"/>
          <w:sz w:val="22"/>
        </w:rPr>
        <w:t>可根据产品名称搜索产品;</w:t>
      </w:r>
      <w:bookmarkEnd w:id="53"/>
    </w:p>
    <w:p>
      <w:pPr>
        <w:ind w:hanging="335"/>
        <w:jc w:val="left"/>
        <w:outlineLvl w:val="0"/>
      </w:pPr>
      <w:bookmarkStart w:id="54" w:name="_Toc31075"/>
      <w:r>
        <w:rPr>
          <w:color w:val="000000"/>
          <w:sz w:val="22"/>
        </w:rPr>
        <w:t>2.  </w:t>
      </w:r>
      <w:r>
        <w:rPr>
          <w:color w:val="333333"/>
          <w:sz w:val="22"/>
        </w:rPr>
        <w:t>根据供应商和产品类型筛选产品;</w:t>
      </w:r>
      <w:bookmarkEnd w:id="54"/>
    </w:p>
    <w:p>
      <w:pPr>
        <w:ind w:hanging="335"/>
        <w:jc w:val="left"/>
        <w:outlineLvl w:val="0"/>
      </w:pPr>
      <w:bookmarkStart w:id="55" w:name="_Toc11790"/>
      <w:r>
        <w:rPr>
          <w:color w:val="000000"/>
          <w:sz w:val="22"/>
        </w:rPr>
        <w:t>3.  </w:t>
      </w:r>
      <w:r>
        <w:rPr>
          <w:color w:val="333333"/>
          <w:sz w:val="22"/>
        </w:rPr>
        <w:t>对销售方式为折扣的产品进行折扣设置;</w:t>
      </w:r>
      <w:bookmarkEnd w:id="55"/>
    </w:p>
    <w:p>
      <w:pPr>
        <w:jc w:val="left"/>
      </w:pPr>
      <w:r>
        <w:rPr>
          <w:color w:val="333333"/>
          <w:sz w:val="22"/>
        </w:rPr>
        <w:t>注意:添加折扣产品之后必须进行折扣设置,否则客户无法浏览此产品;</w:t>
      </w:r>
    </w:p>
    <w:p>
      <w:pPr>
        <w:pStyle w:val="5"/>
        <w:ind w:hanging="335"/>
        <w:jc w:val="left"/>
        <w:outlineLvl w:val="0"/>
      </w:pPr>
      <w:r>
        <w:rPr>
          <w:b/>
          <w:color w:val="000000"/>
        </w:rPr>
        <w:t>4.  </w:t>
      </w:r>
      <w:r>
        <w:rPr>
          <w:b/>
          <w:color w:val="1A1A1A"/>
        </w:rPr>
        <w:t>公共客户管理</w:t>
      </w:r>
    </w:p>
    <w:p>
      <w:pPr>
        <w:jc w:val="left"/>
      </w:pPr>
      <w:r>
        <w:drawing>
          <wp:inline distT="0" distB="0" distL="0" distR="0">
            <wp:extent cx="5753100" cy="2505075"/>
            <wp:effectExtent l="0" t="0" r="0" b="0"/>
            <wp:docPr id="25" name="图片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/>
                  </pic:nvPicPr>
                  <pic:blipFill>
                    <a:blip r:embed="rId35">
                      <a:alphaModFix am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hanging="335"/>
        <w:jc w:val="left"/>
        <w:outlineLvl w:val="0"/>
      </w:pPr>
      <w:bookmarkStart w:id="56" w:name="_Toc21689"/>
      <w:r>
        <w:rPr>
          <w:color w:val="000000"/>
          <w:sz w:val="22"/>
        </w:rPr>
        <w:t>1.  </w:t>
      </w:r>
      <w:r>
        <w:rPr>
          <w:color w:val="333333"/>
          <w:sz w:val="22"/>
        </w:rPr>
        <w:t>可以给公共客户分配销售人员;</w:t>
      </w:r>
      <w:bookmarkEnd w:id="56"/>
    </w:p>
    <w:p>
      <w:pPr>
        <w:ind w:hanging="335"/>
        <w:jc w:val="left"/>
        <w:outlineLvl w:val="0"/>
      </w:pPr>
      <w:bookmarkStart w:id="57" w:name="_Toc17118"/>
      <w:r>
        <w:rPr>
          <w:color w:val="000000"/>
          <w:sz w:val="22"/>
        </w:rPr>
        <w:t>2.  </w:t>
      </w:r>
      <w:r>
        <w:rPr>
          <w:color w:val="333333"/>
          <w:sz w:val="22"/>
        </w:rPr>
        <w:t>可取消已选择的公共客户;</w:t>
      </w:r>
      <w:bookmarkEnd w:id="57"/>
    </w:p>
    <w:p>
      <w:pPr>
        <w:jc w:val="left"/>
      </w:pPr>
      <w:r>
        <w:rPr>
          <w:color w:val="333333"/>
          <w:sz w:val="22"/>
        </w:rPr>
        <w:t>注意:没有通过邀请码注册,是自主注册的客户都是公共客户;</w:t>
      </w:r>
    </w:p>
    <w:p>
      <w:pPr>
        <w:pStyle w:val="4"/>
        <w:ind w:hanging="335"/>
        <w:jc w:val="left"/>
        <w:outlineLvl w:val="0"/>
      </w:pPr>
      <w:bookmarkStart w:id="58" w:name="_Toc368"/>
      <w:r>
        <w:rPr>
          <w:b/>
          <w:color w:val="000000"/>
        </w:rPr>
        <w:t>5.  </w:t>
      </w:r>
      <w:r>
        <w:rPr>
          <w:b/>
          <w:color w:val="1A1A1A"/>
        </w:rPr>
        <w:t>促销活动</w:t>
      </w:r>
      <w:bookmarkEnd w:id="58"/>
    </w:p>
    <w:p>
      <w:pPr>
        <w:jc w:val="left"/>
      </w:pPr>
      <w:r>
        <w:drawing>
          <wp:inline distT="0" distB="0" distL="0" distR="0">
            <wp:extent cx="5753100" cy="2638425"/>
            <wp:effectExtent l="0" t="0" r="0" b="0"/>
            <wp:docPr id="26" name="图片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/>
                  </pic:nvPicPr>
                  <pic:blipFill>
                    <a:blip r:embed="rId36">
                      <a:alphaModFix am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hanging="335"/>
        <w:jc w:val="left"/>
        <w:outlineLvl w:val="0"/>
      </w:pPr>
      <w:bookmarkStart w:id="59" w:name="_Toc23657"/>
      <w:r>
        <w:rPr>
          <w:color w:val="000000"/>
          <w:sz w:val="22"/>
        </w:rPr>
        <w:t>1.  </w:t>
      </w:r>
      <w:r>
        <w:rPr>
          <w:color w:val="333333"/>
          <w:sz w:val="22"/>
        </w:rPr>
        <w:t>添加一个促销活动,并添加促销活动的生效日期及失效日期;</w:t>
      </w:r>
      <w:bookmarkEnd w:id="59"/>
    </w:p>
    <w:p>
      <w:pPr>
        <w:ind w:hanging="335"/>
        <w:jc w:val="left"/>
        <w:outlineLvl w:val="0"/>
      </w:pPr>
      <w:bookmarkStart w:id="60" w:name="_Toc12899"/>
      <w:r>
        <w:rPr>
          <w:color w:val="000000"/>
          <w:sz w:val="22"/>
        </w:rPr>
        <w:t>2.  </w:t>
      </w:r>
      <w:r>
        <w:rPr>
          <w:color w:val="333333"/>
          <w:sz w:val="22"/>
        </w:rPr>
        <w:t>变价促销活动,可更改生效日期,失效日期等信息;</w:t>
      </w:r>
      <w:bookmarkEnd w:id="60"/>
    </w:p>
    <w:p>
      <w:pPr>
        <w:ind w:hanging="335"/>
        <w:jc w:val="left"/>
        <w:outlineLvl w:val="0"/>
      </w:pPr>
      <w:bookmarkStart w:id="61" w:name="_Toc15092"/>
      <w:r>
        <w:rPr>
          <w:color w:val="000000"/>
          <w:sz w:val="22"/>
        </w:rPr>
        <w:t>3.  </w:t>
      </w:r>
      <w:r>
        <w:rPr>
          <w:color w:val="333333"/>
          <w:sz w:val="22"/>
        </w:rPr>
        <w:t>可以为促销活动批量添加促销的产品并设置统一的折扣;</w:t>
      </w:r>
      <w:bookmarkEnd w:id="61"/>
    </w:p>
    <w:p>
      <w:pPr>
        <w:ind w:hanging="335"/>
        <w:jc w:val="left"/>
        <w:outlineLvl w:val="0"/>
      </w:pPr>
      <w:bookmarkStart w:id="62" w:name="_Toc1078"/>
      <w:r>
        <w:rPr>
          <w:color w:val="000000"/>
          <w:sz w:val="22"/>
        </w:rPr>
        <w:t>4.  </w:t>
      </w:r>
      <w:r>
        <w:rPr>
          <w:color w:val="333333"/>
          <w:sz w:val="22"/>
        </w:rPr>
        <w:t>可更改单独一个产品的折扣;</w:t>
      </w:r>
      <w:bookmarkEnd w:id="62"/>
    </w:p>
    <w:p>
      <w:pPr>
        <w:ind w:hanging="335"/>
        <w:jc w:val="left"/>
        <w:outlineLvl w:val="0"/>
      </w:pPr>
      <w:bookmarkStart w:id="63" w:name="_Toc14398"/>
      <w:r>
        <w:rPr>
          <w:color w:val="000000"/>
          <w:sz w:val="22"/>
        </w:rPr>
        <w:t>5.  </w:t>
      </w:r>
      <w:r>
        <w:rPr>
          <w:color w:val="333333"/>
          <w:sz w:val="22"/>
        </w:rPr>
        <w:t>将促销产品从促销活动中移除;</w:t>
      </w:r>
      <w:bookmarkEnd w:id="63"/>
    </w:p>
    <w:p>
      <w:pPr>
        <w:pStyle w:val="4"/>
        <w:ind w:hanging="335"/>
        <w:jc w:val="left"/>
        <w:outlineLvl w:val="0"/>
      </w:pPr>
      <w:bookmarkStart w:id="64" w:name="_Toc688"/>
      <w:r>
        <w:rPr>
          <w:b/>
          <w:color w:val="000000"/>
        </w:rPr>
        <w:t>6.  </w:t>
      </w:r>
      <w:r>
        <w:rPr>
          <w:b/>
          <w:color w:val="1A1A1A"/>
        </w:rPr>
        <w:t>客户转移</w:t>
      </w:r>
      <w:bookmarkEnd w:id="64"/>
    </w:p>
    <w:p>
      <w:pPr>
        <w:jc w:val="left"/>
      </w:pPr>
      <w:r>
        <w:drawing>
          <wp:inline distT="0" distB="0" distL="0" distR="0">
            <wp:extent cx="5753100" cy="2495550"/>
            <wp:effectExtent l="0" t="0" r="0" b="0"/>
            <wp:docPr id="27" name="图片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/>
                  </pic:nvPicPr>
                  <pic:blipFill>
                    <a:blip r:embed="rId37">
                      <a:alphaModFix am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hanging="335"/>
        <w:jc w:val="left"/>
        <w:outlineLvl w:val="0"/>
      </w:pPr>
      <w:bookmarkStart w:id="65" w:name="_Toc28138"/>
      <w:r>
        <w:rPr>
          <w:color w:val="000000"/>
          <w:sz w:val="22"/>
        </w:rPr>
        <w:t>1.  </w:t>
      </w:r>
      <w:r>
        <w:rPr>
          <w:color w:val="333333"/>
          <w:sz w:val="22"/>
        </w:rPr>
        <w:t>可以给客户更换销售人员;</w:t>
      </w:r>
      <w:bookmarkEnd w:id="65"/>
    </w:p>
    <w:p>
      <w:pPr>
        <w:jc w:val="left"/>
        <w:rPr>
          <w:color w:val="333333"/>
          <w:sz w:val="22"/>
        </w:rPr>
      </w:pPr>
      <w:r>
        <w:rPr>
          <w:color w:val="333333"/>
          <w:sz w:val="22"/>
        </w:rPr>
        <w:t>注意:需先点击销售人员后,会显示销售人员名下的客户;</w:t>
      </w:r>
      <w:bookmarkStart w:id="66" w:name="_Toc4597"/>
    </w:p>
    <w:p>
      <w:pPr>
        <w:jc w:val="left"/>
        <w:rPr>
          <w:color w:val="333333"/>
          <w:sz w:val="22"/>
        </w:rPr>
      </w:pPr>
    </w:p>
    <w:p>
      <w:pPr>
        <w:pStyle w:val="4"/>
        <w:bidi w:val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7.离职交接</w:t>
      </w:r>
    </w:p>
    <w:p>
      <w:r>
        <w:drawing>
          <wp:inline distT="0" distB="0" distL="114300" distR="114300">
            <wp:extent cx="7113905" cy="3071495"/>
            <wp:effectExtent l="0" t="0" r="10795" b="14605"/>
            <wp:docPr id="3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8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113905" cy="307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将离职销售人员的客户交接给其他在职的销售</w:t>
      </w:r>
    </w:p>
    <w:p>
      <w:pPr>
        <w:pStyle w:val="4"/>
        <w:numPr>
          <w:ilvl w:val="0"/>
          <w:numId w:val="10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运营KPI分析</w:t>
      </w:r>
    </w:p>
    <w:p>
      <w:pPr>
        <w:numPr>
          <w:numId w:val="0"/>
        </w:numPr>
      </w:pPr>
      <w:r>
        <w:drawing>
          <wp:inline distT="0" distB="0" distL="114300" distR="114300">
            <wp:extent cx="7113270" cy="3430270"/>
            <wp:effectExtent l="0" t="0" r="11430" b="17780"/>
            <wp:docPr id="4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9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113270" cy="343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统计客户数量,销售数量,利润,分销商及供应商数量</w:t>
      </w:r>
    </w:p>
    <w:p>
      <w:pPr>
        <w:pStyle w:val="4"/>
        <w:numPr>
          <w:ilvl w:val="0"/>
          <w:numId w:val="10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部门KPI分析</w:t>
      </w:r>
    </w:p>
    <w:p>
      <w:r>
        <w:drawing>
          <wp:inline distT="0" distB="0" distL="114300" distR="114300">
            <wp:extent cx="7122795" cy="3369945"/>
            <wp:effectExtent l="0" t="0" r="1905" b="1905"/>
            <wp:docPr id="4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10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122795" cy="336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统计所有部门客户的情况</w:t>
      </w:r>
    </w:p>
    <w:p>
      <w:pPr>
        <w:pStyle w:val="4"/>
        <w:numPr>
          <w:ilvl w:val="0"/>
          <w:numId w:val="10"/>
        </w:num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销售KPI分析</w:t>
      </w:r>
    </w:p>
    <w:p>
      <w:r>
        <w:drawing>
          <wp:inline distT="0" distB="0" distL="114300" distR="114300">
            <wp:extent cx="7113905" cy="2893695"/>
            <wp:effectExtent l="0" t="0" r="10795" b="1905"/>
            <wp:docPr id="4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11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113905" cy="289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统计销售的客户数量,发展的分销商数量等</w:t>
      </w:r>
    </w:p>
    <w:p>
      <w:pPr>
        <w:pStyle w:val="4"/>
        <w:numPr>
          <w:ilvl w:val="0"/>
          <w:numId w:val="10"/>
        </w:num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收入分析</w:t>
      </w:r>
    </w:p>
    <w:p>
      <w:r>
        <w:drawing>
          <wp:inline distT="0" distB="0" distL="114300" distR="114300">
            <wp:extent cx="7113905" cy="3382645"/>
            <wp:effectExtent l="0" t="0" r="10795" b="8255"/>
            <wp:docPr id="43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12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113905" cy="338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分析客户消费数量,分销商销售金额,销售业绩前十,产品销售量前十,供应商产品销售前十等</w:t>
      </w:r>
    </w:p>
    <w:p>
      <w:pPr>
        <w:pStyle w:val="4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12.利润分析</w:t>
      </w:r>
    </w:p>
    <w:p>
      <w:r>
        <w:drawing>
          <wp:inline distT="0" distB="0" distL="114300" distR="114300">
            <wp:extent cx="7116445" cy="3401695"/>
            <wp:effectExtent l="0" t="0" r="8255" b="8255"/>
            <wp:docPr id="4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13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116445" cy="340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主要分析公司各方面利润收入</w:t>
      </w:r>
      <w:bookmarkStart w:id="73" w:name="_GoBack"/>
      <w:bookmarkEnd w:id="73"/>
    </w:p>
    <w:p>
      <w:pPr>
        <w:pStyle w:val="3"/>
        <w:jc w:val="left"/>
        <w:outlineLvl w:val="0"/>
        <w:rPr>
          <w:b/>
          <w:color w:val="1A1A1A"/>
        </w:rPr>
      </w:pPr>
      <w:r>
        <w:rPr>
          <w:b/>
          <w:color w:val="1A1A1A"/>
        </w:rPr>
        <w:t>管理员</w:t>
      </w:r>
      <w:bookmarkEnd w:id="66"/>
    </w:p>
    <w:p>
      <w:pPr>
        <w:rPr>
          <w:rFonts w:hint="default" w:eastAsiaTheme="minor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功能:机构管理员,可以为本机构添加用户,控制用户账户的状态,管理机构的组织架构</w:t>
      </w:r>
    </w:p>
    <w:p>
      <w:pPr>
        <w:pStyle w:val="4"/>
        <w:ind w:hanging="335"/>
        <w:jc w:val="left"/>
        <w:outlineLvl w:val="0"/>
      </w:pPr>
      <w:bookmarkStart w:id="67" w:name="_Toc25693"/>
      <w:r>
        <w:rPr>
          <w:b/>
          <w:color w:val="000000"/>
        </w:rPr>
        <w:t>1.  </w:t>
      </w:r>
      <w:r>
        <w:rPr>
          <w:b/>
          <w:color w:val="1A1A1A"/>
        </w:rPr>
        <w:t>本机构用户角色配置</w:t>
      </w:r>
      <w:bookmarkEnd w:id="67"/>
    </w:p>
    <w:p>
      <w:pPr>
        <w:jc w:val="left"/>
      </w:pPr>
      <w:r>
        <w:drawing>
          <wp:inline distT="0" distB="0" distL="0" distR="0">
            <wp:extent cx="5753100" cy="2743200"/>
            <wp:effectExtent l="0" t="0" r="0" b="0"/>
            <wp:docPr id="28" name="图片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/>
                  </pic:nvPicPr>
                  <pic:blipFill>
                    <a:blip r:embed="rId44">
                      <a:alphaModFix am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</w:pPr>
    </w:p>
    <w:p>
      <w:pPr>
        <w:ind w:hanging="335"/>
        <w:jc w:val="left"/>
      </w:pPr>
      <w:r>
        <w:rPr>
          <w:color w:val="000000"/>
          <w:sz w:val="22"/>
        </w:rPr>
        <w:t>1.  </w:t>
      </w:r>
      <w:r>
        <w:rPr>
          <w:color w:val="333333"/>
          <w:sz w:val="22"/>
        </w:rPr>
        <w:t>可根据用户的账号名去查询;</w:t>
      </w:r>
    </w:p>
    <w:p>
      <w:pPr>
        <w:ind w:hanging="335"/>
        <w:jc w:val="left"/>
      </w:pPr>
      <w:r>
        <w:rPr>
          <w:color w:val="000000"/>
          <w:sz w:val="22"/>
        </w:rPr>
        <w:t>2.  </w:t>
      </w:r>
      <w:r>
        <w:rPr>
          <w:color w:val="333333"/>
          <w:sz w:val="22"/>
        </w:rPr>
        <w:t>新增一个机构下的用户;</w:t>
      </w:r>
    </w:p>
    <w:p>
      <w:pPr>
        <w:ind w:hanging="335"/>
        <w:jc w:val="left"/>
      </w:pPr>
      <w:r>
        <w:rPr>
          <w:color w:val="000000"/>
          <w:sz w:val="22"/>
        </w:rPr>
        <w:t>3.  </w:t>
      </w:r>
      <w:r>
        <w:rPr>
          <w:color w:val="333333"/>
          <w:sz w:val="22"/>
        </w:rPr>
        <w:t>机构下的用户账号可以进行停用,恢复和注销;停用之后可以恢复,注销之后无法恢复;</w:t>
      </w:r>
    </w:p>
    <w:p>
      <w:pPr>
        <w:ind w:hanging="335"/>
        <w:jc w:val="left"/>
      </w:pPr>
      <w:r>
        <w:rPr>
          <w:color w:val="000000"/>
          <w:sz w:val="22"/>
        </w:rPr>
        <w:t>4.  </w:t>
      </w:r>
      <w:r>
        <w:rPr>
          <w:color w:val="333333"/>
          <w:sz w:val="22"/>
        </w:rPr>
        <w:t>新增用户后必须要给此用户添加角色,才可以正常使用;</w:t>
      </w:r>
    </w:p>
    <w:p>
      <w:pPr>
        <w:ind w:hanging="335"/>
        <w:jc w:val="left"/>
      </w:pPr>
      <w:r>
        <w:rPr>
          <w:color w:val="000000"/>
          <w:sz w:val="22"/>
        </w:rPr>
        <w:t>5.  </w:t>
      </w:r>
      <w:r>
        <w:rPr>
          <w:color w:val="333333"/>
          <w:sz w:val="22"/>
        </w:rPr>
        <w:t>编辑可以修改用户账户的基本资料,删除账户后无法登录;</w:t>
      </w:r>
    </w:p>
    <w:p>
      <w:pPr>
        <w:jc w:val="left"/>
      </w:pPr>
      <w:r>
        <w:rPr>
          <w:color w:val="333333"/>
          <w:sz w:val="22"/>
        </w:rPr>
        <w:t>注意:</w:t>
      </w:r>
    </w:p>
    <w:p>
      <w:pPr>
        <w:ind w:hanging="335"/>
        <w:jc w:val="left"/>
        <w:outlineLvl w:val="0"/>
      </w:pPr>
      <w:bookmarkStart w:id="68" w:name="_Toc8831"/>
      <w:r>
        <w:rPr>
          <w:color w:val="000000"/>
          <w:sz w:val="22"/>
        </w:rPr>
        <w:t>1.  </w:t>
      </w:r>
      <w:r>
        <w:rPr>
          <w:color w:val="333333"/>
          <w:sz w:val="22"/>
        </w:rPr>
        <w:t>请谨慎使用注销功能和删除功能,一旦删除或者注销后,账户将无法登录;</w:t>
      </w:r>
      <w:bookmarkEnd w:id="68"/>
    </w:p>
    <w:p>
      <w:pPr>
        <w:jc w:val="left"/>
      </w:pPr>
    </w:p>
    <w:p>
      <w:pPr>
        <w:pStyle w:val="4"/>
        <w:ind w:hanging="335"/>
        <w:jc w:val="left"/>
        <w:outlineLvl w:val="0"/>
      </w:pPr>
      <w:bookmarkStart w:id="69" w:name="_Toc13626"/>
      <w:r>
        <w:rPr>
          <w:b/>
          <w:color w:val="000000"/>
        </w:rPr>
        <w:t>2.  </w:t>
      </w:r>
      <w:r>
        <w:rPr>
          <w:b/>
          <w:color w:val="1A1A1A"/>
        </w:rPr>
        <w:t>部门管理</w:t>
      </w:r>
      <w:bookmarkEnd w:id="69"/>
    </w:p>
    <w:p>
      <w:pPr>
        <w:jc w:val="left"/>
      </w:pPr>
      <w:r>
        <w:drawing>
          <wp:inline distT="0" distB="0" distL="0" distR="0">
            <wp:extent cx="5753100" cy="2809875"/>
            <wp:effectExtent l="0" t="0" r="0" b="0"/>
            <wp:docPr id="29" name="图片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/>
                  </pic:nvPicPr>
                  <pic:blipFill>
                    <a:blip r:embed="rId45">
                      <a:alphaModFix am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hanging="335"/>
        <w:jc w:val="left"/>
        <w:outlineLvl w:val="0"/>
      </w:pPr>
      <w:bookmarkStart w:id="70" w:name="_Toc3600"/>
      <w:r>
        <w:rPr>
          <w:color w:val="000000"/>
          <w:sz w:val="22"/>
        </w:rPr>
        <w:t>1.  </w:t>
      </w:r>
      <w:r>
        <w:rPr>
          <w:color w:val="333333"/>
          <w:sz w:val="22"/>
        </w:rPr>
        <w:t>可添加同级部门或者子级部门,可删除部门;</w:t>
      </w:r>
      <w:bookmarkEnd w:id="70"/>
    </w:p>
    <w:p>
      <w:pPr>
        <w:ind w:hanging="335"/>
        <w:jc w:val="left"/>
        <w:outlineLvl w:val="0"/>
      </w:pPr>
      <w:bookmarkStart w:id="71" w:name="_Toc10029"/>
      <w:r>
        <w:rPr>
          <w:color w:val="000000"/>
          <w:sz w:val="22"/>
        </w:rPr>
        <w:t>2.  </w:t>
      </w:r>
      <w:r>
        <w:rPr>
          <w:color w:val="333333"/>
          <w:sz w:val="22"/>
        </w:rPr>
        <w:t>可批量为某个部门增加或者去除成员;</w:t>
      </w:r>
      <w:bookmarkEnd w:id="71"/>
    </w:p>
    <w:p>
      <w:pPr>
        <w:ind w:hanging="335"/>
        <w:jc w:val="left"/>
        <w:outlineLvl w:val="0"/>
      </w:pPr>
      <w:bookmarkStart w:id="72" w:name="_Toc11497"/>
      <w:r>
        <w:rPr>
          <w:color w:val="000000"/>
          <w:sz w:val="22"/>
        </w:rPr>
        <w:t>3.  </w:t>
      </w:r>
      <w:r>
        <w:rPr>
          <w:color w:val="333333"/>
          <w:sz w:val="22"/>
        </w:rPr>
        <w:t>可将部门的某个成员添加主管或者副主管;</w:t>
      </w:r>
      <w:bookmarkEnd w:id="72"/>
    </w:p>
    <w:p>
      <w:pPr>
        <w:jc w:val="left"/>
      </w:pPr>
      <w:r>
        <w:rPr>
          <w:color w:val="333333"/>
          <w:sz w:val="22"/>
        </w:rPr>
        <w:t>注意:一个成员只能担任一个职位;</w:t>
      </w:r>
    </w:p>
    <w:p>
      <w:pPr>
        <w:jc w:val="left"/>
      </w:pPr>
    </w:p>
    <w:sectPr>
      <w:pgSz w:w="13380" w:h="16905"/>
      <w:pgMar w:top="1440" w:right="1080" w:bottom="1440" w:left="1080" w:header="850" w:footer="991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CD6DF85"/>
    <w:multiLevelType w:val="singleLevel"/>
    <w:tmpl w:val="9CD6DF85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E7CF188E"/>
    <w:multiLevelType w:val="singleLevel"/>
    <w:tmpl w:val="E7CF188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EA9BC305"/>
    <w:multiLevelType w:val="singleLevel"/>
    <w:tmpl w:val="EA9BC305"/>
    <w:lvl w:ilvl="0" w:tentative="0">
      <w:start w:val="9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F459DE10"/>
    <w:multiLevelType w:val="singleLevel"/>
    <w:tmpl w:val="F459DE10"/>
    <w:lvl w:ilvl="0" w:tentative="0">
      <w:start w:val="8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FE54EC03"/>
    <w:multiLevelType w:val="singleLevel"/>
    <w:tmpl w:val="FE54EC0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2A8735FB"/>
    <w:multiLevelType w:val="singleLevel"/>
    <w:tmpl w:val="2A8735F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4033AC86"/>
    <w:multiLevelType w:val="singleLevel"/>
    <w:tmpl w:val="4033AC86"/>
    <w:lvl w:ilvl="0" w:tentative="0">
      <w:start w:val="8"/>
      <w:numFmt w:val="decimal"/>
      <w:lvlText w:val="%1."/>
      <w:lvlJc w:val="left"/>
      <w:pPr>
        <w:tabs>
          <w:tab w:val="left" w:pos="312"/>
        </w:tabs>
      </w:pPr>
    </w:lvl>
  </w:abstractNum>
  <w:abstractNum w:abstractNumId="7">
    <w:nsid w:val="412E44CD"/>
    <w:multiLevelType w:val="singleLevel"/>
    <w:tmpl w:val="412E44C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8">
    <w:nsid w:val="653DD833"/>
    <w:multiLevelType w:val="singleLevel"/>
    <w:tmpl w:val="653DD83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9">
    <w:nsid w:val="7853CECB"/>
    <w:multiLevelType w:val="singleLevel"/>
    <w:tmpl w:val="7853CEC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7"/>
  </w:num>
  <w:num w:numId="5">
    <w:abstractNumId w:val="5"/>
  </w:num>
  <w:num w:numId="6">
    <w:abstractNumId w:val="4"/>
  </w:num>
  <w:num w:numId="7">
    <w:abstractNumId w:val="2"/>
  </w:num>
  <w:num w:numId="8">
    <w:abstractNumId w:val="8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Y0MDQ5ZDljNDE4ZWNlMTNlOWRmMjYyNTU4ZDhkNzkifQ=="/>
  </w:docVars>
  <w:rsids>
    <w:rsidRoot w:val="00000000"/>
    <w:rsid w:val="01952A54"/>
    <w:rsid w:val="0D605B4F"/>
    <w:rsid w:val="10B34F41"/>
    <w:rsid w:val="2B987483"/>
    <w:rsid w:val="2F643E05"/>
    <w:rsid w:val="3FA72FCF"/>
    <w:rsid w:val="53052651"/>
    <w:rsid w:val="535E75EB"/>
    <w:rsid w:val="70814AE1"/>
    <w:rsid w:val="7ADB298B"/>
    <w:rsid w:val="7EFB1731"/>
    <w:rsid w:val="FF7A699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</w:rPr>
  </w:style>
  <w:style w:type="paragraph" w:styleId="2">
    <w:name w:val="heading 1"/>
    <w:next w:val="1"/>
    <w:qFormat/>
    <w:uiPriority w:val="0"/>
    <w:pPr>
      <w:keepNext/>
      <w:keepLines/>
      <w:spacing w:before="348" w:after="210"/>
    </w:pPr>
    <w:rPr>
      <w:rFonts w:asciiTheme="minorHAnsi" w:hAnsiTheme="minorHAnsi" w:eastAsiaTheme="minorEastAsia" w:cstheme="minorBidi"/>
      <w:b/>
      <w:kern w:val="2"/>
      <w:sz w:val="34"/>
    </w:rPr>
  </w:style>
  <w:style w:type="paragraph" w:styleId="3">
    <w:name w:val="heading 2"/>
    <w:next w:val="1"/>
    <w:qFormat/>
    <w:uiPriority w:val="0"/>
    <w:pPr>
      <w:keepNext/>
      <w:keepLines/>
      <w:spacing w:before="348" w:after="190"/>
    </w:pPr>
    <w:rPr>
      <w:rFonts w:asciiTheme="minorHAnsi" w:hAnsiTheme="minorHAnsi" w:eastAsiaTheme="minorEastAsia" w:cstheme="minorBidi"/>
      <w:b/>
      <w:kern w:val="2"/>
      <w:sz w:val="28"/>
    </w:rPr>
  </w:style>
  <w:style w:type="paragraph" w:styleId="4">
    <w:name w:val="heading 3"/>
    <w:next w:val="1"/>
    <w:qFormat/>
    <w:uiPriority w:val="0"/>
    <w:pPr>
      <w:keepNext/>
      <w:keepLines/>
      <w:spacing w:before="348" w:after="170"/>
    </w:pPr>
    <w:rPr>
      <w:rFonts w:asciiTheme="minorHAnsi" w:hAnsiTheme="minorHAnsi" w:eastAsiaTheme="minorEastAsia" w:cstheme="minorBidi"/>
      <w:b/>
      <w:kern w:val="2"/>
      <w:sz w:val="22"/>
    </w:rPr>
  </w:style>
  <w:style w:type="paragraph" w:styleId="5">
    <w:name w:val="heading 4"/>
    <w:next w:val="1"/>
    <w:qFormat/>
    <w:uiPriority w:val="0"/>
    <w:pPr>
      <w:keepNext/>
      <w:keepLines/>
      <w:spacing w:before="348" w:after="150"/>
    </w:pPr>
    <w:rPr>
      <w:rFonts w:asciiTheme="minorHAnsi" w:hAnsiTheme="minorHAnsi" w:eastAsiaTheme="minorEastAsia" w:cstheme="minorBidi"/>
      <w:b/>
      <w:kern w:val="2"/>
      <w:sz w:val="16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toc 3"/>
    <w:basedOn w:val="1"/>
    <w:next w:val="1"/>
    <w:qFormat/>
    <w:uiPriority w:val="0"/>
    <w:pPr>
      <w:ind w:left="840" w:leftChars="400"/>
    </w:pPr>
  </w:style>
  <w:style w:type="paragraph" w:styleId="7">
    <w:name w:val="toc 1"/>
    <w:basedOn w:val="1"/>
    <w:next w:val="1"/>
    <w:qFormat/>
    <w:uiPriority w:val="0"/>
  </w:style>
  <w:style w:type="paragraph" w:styleId="8">
    <w:name w:val="toc 2"/>
    <w:basedOn w:val="1"/>
    <w:next w:val="1"/>
    <w:qFormat/>
    <w:uiPriority w:val="0"/>
    <w:pPr>
      <w:ind w:left="420" w:leftChars="200"/>
    </w:pPr>
  </w:style>
  <w:style w:type="table" w:styleId="10">
    <w:name w:val="Table Grid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</w:style>
  <w:style w:type="paragraph" w:customStyle="1" w:styleId="12">
    <w:name w:val="dingdocnormal"/>
    <w:qFormat/>
    <w:uiPriority w:val="0"/>
    <w:rPr>
      <w:rFonts w:asciiTheme="minorHAnsi" w:hAnsiTheme="minorHAnsi" w:eastAsiaTheme="minorEastAsia" w:cstheme="minorBidi"/>
      <w:kern w:val="2"/>
      <w:sz w:val="21"/>
    </w:rPr>
  </w:style>
  <w:style w:type="paragraph" w:customStyle="1" w:styleId="13">
    <w:name w:val="WPSOffice手动目录 1"/>
    <w:autoRedefine/>
    <w:qFormat/>
    <w:uiPriority w:val="0"/>
    <w:pPr>
      <w:ind w:leftChars="0"/>
    </w:pPr>
    <w:rPr>
      <w:rFonts w:asciiTheme="minorHAnsi" w:hAnsiTheme="minorHAnsi" w:eastAsiaTheme="minorEastAsia" w:cstheme="minorBidi"/>
      <w:sz w:val="20"/>
      <w:szCs w:val="20"/>
    </w:rPr>
  </w:style>
  <w:style w:type="paragraph" w:customStyle="1" w:styleId="14">
    <w:name w:val="WPSOffice手动目录 2"/>
    <w:uiPriority w:val="0"/>
    <w:pPr>
      <w:ind w:leftChars="200"/>
    </w:pPr>
    <w:rPr>
      <w:rFonts w:asciiTheme="minorHAnsi" w:hAnsiTheme="minorHAnsi" w:eastAsiaTheme="minorEastAsia" w:cstheme="minorBidi"/>
      <w:sz w:val="20"/>
      <w:szCs w:val="20"/>
    </w:rPr>
  </w:style>
  <w:style w:type="paragraph" w:customStyle="1" w:styleId="15">
    <w:name w:val="WPSOffice手动目录 3"/>
    <w:uiPriority w:val="0"/>
    <w:pPr>
      <w:ind w:leftChars="400"/>
    </w:pPr>
    <w:rPr>
      <w:rFonts w:asciiTheme="minorHAnsi" w:hAnsiTheme="minorHAnsi" w:eastAsiaTheme="minorEastAsia" w:cstheme="minorBidi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7" Type="http://schemas.openxmlformats.org/officeDocument/2006/relationships/fontTable" Target="fontTable.xml"/><Relationship Id="rId46" Type="http://schemas.openxmlformats.org/officeDocument/2006/relationships/numbering" Target="numbering.xml"/><Relationship Id="rId45" Type="http://schemas.openxmlformats.org/officeDocument/2006/relationships/image" Target="media/image42.png"/><Relationship Id="rId44" Type="http://schemas.openxmlformats.org/officeDocument/2006/relationships/image" Target="media/image41.png"/><Relationship Id="rId43" Type="http://schemas.openxmlformats.org/officeDocument/2006/relationships/image" Target="media/image40.png"/><Relationship Id="rId42" Type="http://schemas.openxmlformats.org/officeDocument/2006/relationships/image" Target="media/image39.png"/><Relationship Id="rId41" Type="http://schemas.openxmlformats.org/officeDocument/2006/relationships/image" Target="media/image38.png"/><Relationship Id="rId40" Type="http://schemas.openxmlformats.org/officeDocument/2006/relationships/image" Target="media/image37.png"/><Relationship Id="rId4" Type="http://schemas.openxmlformats.org/officeDocument/2006/relationships/image" Target="media/image1.png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18</Pages>
  <Words>2611</Words>
  <Characters>3569</Characters>
  <TotalTime>46</TotalTime>
  <ScaleCrop>false</ScaleCrop>
  <LinksUpToDate>false</LinksUpToDate>
  <CharactersWithSpaces>3829</CharactersWithSpaces>
  <Application>WPS Office_12.1.0.16120_F1E327BC-269C-435d-A152-05C5408002CA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1970-01-01T08:00:00Z</dcterms:created>
  <dc:creator>DingTalk</dc:creator>
  <dc:description>DingTalk Document</dc:description>
  <cp:lastModifiedBy>唯恐天下不乱</cp:lastModifiedBy>
  <dcterms:modified xsi:type="dcterms:W3CDTF">2024-01-09T06:54:46Z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520B625B96764B49868F3D16931898B8_13</vt:lpwstr>
  </property>
</Properties>
</file>