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0"/>
        </w:tabs>
        <w:jc w:val="center"/>
        <w:rPr>
          <w:rFonts w:asciiTheme="minorEastAsia" w:hAnsiTheme="minorEastAsia"/>
        </w:rPr>
      </w:pPr>
      <w:bookmarkStart w:id="0" w:name="_Toc270758832"/>
    </w:p>
    <w:p>
      <w:pPr>
        <w:spacing w:before="120" w:beforeLines="5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Kboss</w:t>
      </w:r>
      <w:r>
        <w:rPr>
          <w:rFonts w:ascii="宋体" w:hAnsi="宋体"/>
          <w:b/>
          <w:sz w:val="52"/>
          <w:szCs w:val="52"/>
        </w:rPr>
        <w:t xml:space="preserve"> 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>产品</w:t>
      </w:r>
      <w:r>
        <w:rPr>
          <w:rFonts w:ascii="宋体" w:hAnsi="宋体"/>
          <w:b/>
          <w:sz w:val="52"/>
          <w:szCs w:val="52"/>
        </w:rPr>
        <w:t>文档</w: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pStyle w:val="2"/>
        <w:rPr>
          <w:rFonts w:hAnsi="宋体"/>
        </w:rPr>
      </w:pPr>
    </w:p>
    <w:p>
      <w:pPr>
        <w:rPr>
          <w:rFonts w:ascii="宋体" w:hAnsi="宋体"/>
        </w:rPr>
      </w:pPr>
    </w:p>
    <w:p>
      <w:pPr>
        <w:pStyle w:val="2"/>
        <w:rPr>
          <w:rFonts w:hAnsi="宋体"/>
        </w:rPr>
      </w:pPr>
    </w:p>
    <w:p>
      <w:pPr>
        <w:rPr>
          <w:rFonts w:ascii="宋体" w:hAnsi="宋体"/>
        </w:rPr>
      </w:pPr>
    </w:p>
    <w:p>
      <w:pPr>
        <w:pStyle w:val="2"/>
      </w:pPr>
    </w:p>
    <w:p>
      <w:pPr>
        <w:pStyle w:val="2"/>
        <w:rPr>
          <w:rFonts w:hAnsi="宋体"/>
        </w:rPr>
      </w:pPr>
    </w:p>
    <w:p/>
    <w:p>
      <w:pPr>
        <w:pStyle w:val="2"/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tabs>
          <w:tab w:val="center" w:pos="4153"/>
        </w:tabs>
        <w:jc w:val="center"/>
        <w:rPr>
          <w:rFonts w:ascii="宋体" w:hAnsi="宋体"/>
          <w:b/>
          <w:bCs/>
          <w:sz w:val="44"/>
        </w:rPr>
      </w:pPr>
      <w:r>
        <w:rPr>
          <w:rFonts w:hint="eastAsia" w:ascii="宋体" w:hAnsi="宋体"/>
          <w:b/>
          <w:bCs/>
          <w:sz w:val="44"/>
        </w:rPr>
        <w:t>项目架构及介绍</w:t>
      </w:r>
    </w:p>
    <w:p>
      <w:pPr>
        <w:rPr>
          <w:rFonts w:ascii="宋体" w:hAnsi="宋体"/>
          <w:b/>
          <w:bCs/>
          <w:sz w:val="44"/>
        </w:rPr>
      </w:pPr>
    </w:p>
    <w:p>
      <w:pPr>
        <w:pStyle w:val="2"/>
        <w:rPr>
          <w:rFonts w:hAnsi="宋体"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pStyle w:val="2"/>
        <w:rPr>
          <w:rFonts w:hAnsi="宋体"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pStyle w:val="2"/>
        <w:rPr>
          <w:rFonts w:hAnsi="宋体"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pStyle w:val="2"/>
        <w:rPr>
          <w:rFonts w:hAnsi="宋体"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pStyle w:val="2"/>
        <w:rPr>
          <w:rFonts w:hAnsi="宋体"/>
          <w:bCs/>
          <w:sz w:val="44"/>
        </w:rPr>
      </w:pPr>
    </w:p>
    <w:p/>
    <w:p>
      <w:pPr>
        <w:pStyle w:val="2"/>
      </w:pPr>
    </w:p>
    <w:p/>
    <w:p>
      <w:pPr>
        <w:pStyle w:val="2"/>
      </w:pPr>
    </w:p>
    <w:p>
      <w:pPr>
        <w:pStyle w:val="2"/>
      </w:pPr>
    </w:p>
    <w:p>
      <w:pPr>
        <w:spacing w:after="120"/>
        <w:jc w:val="center"/>
        <w:rPr>
          <w:b/>
          <w:sz w:val="40"/>
          <w:szCs w:val="40"/>
        </w:rPr>
      </w:pPr>
    </w:p>
    <w:p>
      <w:pPr>
        <w:pStyle w:val="2"/>
      </w:pPr>
    </w:p>
    <w:p>
      <w:pPr>
        <w:rPr>
          <w:b/>
          <w:sz w:val="24"/>
          <w:szCs w:val="24"/>
        </w:rPr>
      </w:pPr>
    </w:p>
    <w:sdt>
      <w:sdtPr>
        <w:rPr>
          <w:rFonts w:hint="eastAsia" w:ascii="黑体" w:hAnsi="黑体" w:eastAsia="黑体" w:cs="黑体"/>
          <w:b/>
          <w:bCs/>
          <w:snapToGrid w:val="0"/>
          <w:sz w:val="36"/>
          <w:szCs w:val="36"/>
        </w:rPr>
        <w:id w:val="147467323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 w:eastAsia="华文中宋" w:cs="Times New Roman"/>
          <w:b w:val="0"/>
          <w:bCs w:val="0"/>
          <w:snapToGrid/>
          <w:sz w:val="24"/>
          <w:szCs w:val="20"/>
        </w:rPr>
      </w:sdtEndPr>
      <w:sdtContent>
        <w:p>
          <w:pPr>
            <w:jc w:val="center"/>
            <w:rPr>
              <w:sz w:val="22"/>
            </w:rPr>
          </w:pPr>
          <w:r>
            <w:rPr>
              <w:rFonts w:ascii="宋体" w:hAnsi="宋体"/>
              <w:sz w:val="22"/>
            </w:rPr>
            <w:t>目录</w:t>
          </w:r>
        </w:p>
        <w:p>
          <w:pPr>
            <w:pStyle w:val="8"/>
            <w:tabs>
              <w:tab w:val="right" w:leader="dot" w:pos="9639"/>
            </w:tabs>
            <w:rPr>
              <w:sz w:val="24"/>
            </w:rPr>
          </w:pPr>
          <w:r>
            <w:rPr>
              <w:rFonts w:hint="eastAsia"/>
              <w:sz w:val="24"/>
            </w:rPr>
            <w:fldChar w:fldCharType="begin"/>
          </w:r>
          <w:r>
            <w:rPr>
              <w:rFonts w:hint="eastAsia"/>
              <w:sz w:val="24"/>
            </w:rPr>
            <w:instrText xml:space="preserve">TOC \o "1-3" \h \u </w:instrText>
          </w:r>
          <w:r>
            <w:rPr>
              <w:rFonts w:hint="eastAsia"/>
              <w:sz w:val="24"/>
            </w:rPr>
            <w:fldChar w:fldCharType="separate"/>
          </w:r>
          <w:r>
            <w:fldChar w:fldCharType="begin"/>
          </w:r>
          <w:r>
            <w:instrText xml:space="preserve"> HYPERLINK \l "_Toc14048" </w:instrText>
          </w:r>
          <w:r>
            <w:fldChar w:fldCharType="separate"/>
          </w:r>
          <w:r>
            <w:rPr>
              <w:rFonts w:hint="eastAsia"/>
              <w:sz w:val="24"/>
            </w:rPr>
            <w:t>1. 项目说明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rFonts w:hint="eastAsia"/>
              <w:sz w:val="24"/>
            </w:rPr>
            <w:t>1.1. 用途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"_Toc7875" </w:instrText>
          </w:r>
          <w:r>
            <w:fldChar w:fldCharType="separate"/>
          </w:r>
          <w:r>
            <w:rPr>
              <w:rFonts w:hint="eastAsia"/>
              <w:sz w:val="24"/>
            </w:rPr>
            <w:t>1.2. 业务线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8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"_Toc7965" </w:instrText>
          </w:r>
          <w:r>
            <w:fldChar w:fldCharType="separate"/>
          </w:r>
          <w:r>
            <w:rPr>
              <w:rFonts w:hint="eastAsia"/>
              <w:sz w:val="24"/>
            </w:rPr>
            <w:t>2. 服务器配置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>.1. 后端版本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>. 前端版本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 xml:space="preserve">. </w:t>
          </w:r>
          <w:r>
            <w:rPr>
              <w:rFonts w:hint="eastAsia"/>
              <w:sz w:val="24"/>
              <w:lang w:val="en-US" w:eastAsia="zh-CN"/>
            </w:rPr>
            <w:t>平台架构</w:t>
          </w:r>
          <w:r>
            <w:rPr>
              <w:rFonts w:hint="eastAsia"/>
              <w:sz w:val="24"/>
            </w:rPr>
            <w:t>: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ind w:left="420" w:firstLine="288"/>
            <w:rPr>
              <w:sz w:val="20"/>
            </w:rPr>
          </w:pPr>
        </w:p>
        <w:p>
          <w:pPr>
            <w:pStyle w:val="8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"_Toc26371" </w:instrText>
          </w:r>
          <w:r>
            <w:fldChar w:fldCharType="separate"/>
          </w:r>
          <w:r>
            <w:rPr>
              <w:rFonts w:hint="eastAsia"/>
              <w:sz w:val="24"/>
            </w:rPr>
            <w:t>3. 项目主流程及模块介绍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1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客户管理</w:t>
          </w:r>
          <w:r>
            <w:rPr>
              <w:rFonts w:hint="eastAsia"/>
              <w:sz w:val="24"/>
            </w:rPr>
            <w:t>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分销商、供应商</w:t>
          </w:r>
          <w:r>
            <w:rPr>
              <w:rFonts w:hint="eastAsia"/>
              <w:sz w:val="24"/>
            </w:rPr>
            <w:t>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产品</w:t>
          </w:r>
          <w:r>
            <w:rPr>
              <w:rFonts w:hint="eastAsia"/>
              <w:sz w:val="24"/>
            </w:rPr>
            <w:t>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4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设备租赁</w:t>
          </w:r>
          <w:r>
            <w:rPr>
              <w:rFonts w:hint="eastAsia"/>
              <w:sz w:val="24"/>
            </w:rPr>
            <w:t>系统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5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销售</w:t>
          </w:r>
          <w:r>
            <w:rPr>
              <w:rFonts w:hint="eastAsia"/>
              <w:sz w:val="24"/>
            </w:rPr>
            <w:t>管理模块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6</w:t>
          </w:r>
          <w:r>
            <w:rPr>
              <w:rFonts w:hint="eastAsia"/>
              <w:sz w:val="24"/>
            </w:rPr>
            <w:t xml:space="preserve">. </w:t>
          </w:r>
          <w:r>
            <w:rPr>
              <w:rFonts w:hint="eastAsia"/>
              <w:sz w:val="24"/>
              <w:lang w:val="en-US" w:eastAsia="zh-CN"/>
            </w:rPr>
            <w:t xml:space="preserve"> 运营管理</w:t>
          </w:r>
          <w:r>
            <w:rPr>
              <w:rFonts w:hint="eastAsia"/>
              <w:sz w:val="24"/>
            </w:rPr>
            <w:t>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7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审批</w:t>
          </w:r>
          <w:r>
            <w:rPr>
              <w:rFonts w:hint="eastAsia"/>
              <w:sz w:val="24"/>
            </w:rPr>
            <w:t>管理模块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7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管理员、部门管理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8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"_Toc16544" </w:instrText>
          </w:r>
          <w:r>
            <w:fldChar w:fldCharType="separate"/>
          </w:r>
          <w:r>
            <w:rPr>
              <w:rFonts w:hint="eastAsia"/>
              <w:sz w:val="24"/>
            </w:rPr>
            <w:t>4. 分支模块流程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"_Toc15178" </w:instrText>
          </w:r>
          <w:r>
            <w:fldChar w:fldCharType="separate"/>
          </w:r>
          <w:r>
            <w:rPr>
              <w:rFonts w:hint="eastAsia"/>
              <w:sz w:val="24"/>
            </w:rPr>
            <w:t xml:space="preserve">4.1. </w:t>
          </w:r>
          <w:r>
            <w:rPr>
              <w:rFonts w:hint="eastAsia"/>
              <w:sz w:val="24"/>
              <w:lang w:val="en-US" w:eastAsia="zh-CN"/>
            </w:rPr>
            <w:t>促销活动、邀请码管理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  <w:r>
            <w:rPr>
              <w:rFonts w:hint="eastAsia"/>
              <w:sz w:val="24"/>
            </w:rPr>
            <w:fldChar w:fldCharType="end"/>
          </w:r>
          <w:bookmarkStart w:id="1" w:name="_Toc25973"/>
          <w:bookmarkStart w:id="2" w:name="_Toc21247"/>
          <w:bookmarkStart w:id="3" w:name="_Toc1885"/>
          <w:bookmarkStart w:id="4" w:name="_Toc14100"/>
          <w:bookmarkStart w:id="5" w:name="_Toc28560"/>
          <w:bookmarkStart w:id="6" w:name="_Toc19359"/>
          <w:bookmarkStart w:id="7" w:name="OLE_LINK28"/>
          <w:bookmarkStart w:id="8" w:name="OLE_LINK24"/>
          <w:bookmarkStart w:id="9" w:name="OLE_LINK23"/>
          <w:bookmarkStart w:id="10" w:name="OLE_LINK27"/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4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 xml:space="preserve">. </w:t>
          </w:r>
          <w:r>
            <w:rPr>
              <w:sz w:val="24"/>
            </w:rPr>
            <w:t>Rbac角色管理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rFonts w:hint="eastAsia" w:eastAsia="华文中宋"/>
              <w:sz w:val="24"/>
              <w:lang w:val="en-US" w:eastAsia="zh-CN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4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 xml:space="preserve">. </w:t>
          </w:r>
          <w:r>
            <w:rPr>
              <w:rFonts w:hint="eastAsia"/>
              <w:sz w:val="24"/>
              <w:lang w:val="en-US" w:eastAsia="zh-CN"/>
            </w:rPr>
            <w:t>退款提现</w:t>
          </w:r>
          <w:r>
            <w:rPr>
              <w:rFonts w:hint="eastAsia"/>
              <w:sz w:val="24"/>
              <w:lang w:eastAsia="zh-CN"/>
            </w:rPr>
            <w:t>、</w:t>
          </w:r>
          <w:r>
            <w:rPr>
              <w:rFonts w:hint="eastAsia"/>
              <w:sz w:val="24"/>
              <w:lang w:val="en-US" w:eastAsia="zh-CN"/>
            </w:rPr>
            <w:t>充值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  <w:r>
            <w:rPr>
              <w:rFonts w:hint="eastAsia"/>
              <w:sz w:val="24"/>
              <w:lang w:val="en-US" w:eastAsia="zh-CN"/>
            </w:rPr>
            <w:t>·</w:t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</w:p>
      </w:sdtContent>
    </w:sdt>
    <w:bookmarkEnd w:id="1"/>
    <w:bookmarkEnd w:id="2"/>
    <w:bookmarkEnd w:id="3"/>
    <w:bookmarkEnd w:id="4"/>
    <w:bookmarkEnd w:id="5"/>
    <w:bookmarkEnd w:id="6"/>
    <w:p>
      <w:pPr>
        <w:pStyle w:val="8"/>
        <w:tabs>
          <w:tab w:val="right" w:leader="dot" w:pos="9639"/>
        </w:tabs>
        <w:rPr>
          <w:sz w:val="24"/>
        </w:rPr>
      </w:pP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 xml:space="preserve"> HYPERLINK \l _Toc16544 </w:instrText>
      </w:r>
      <w:r>
        <w:rPr>
          <w:rFonts w:hint="eastAsia"/>
          <w:sz w:val="24"/>
        </w:rPr>
        <w:fldChar w:fldCharType="separate"/>
      </w:r>
      <w:r>
        <w:rPr>
          <w:sz w:val="24"/>
        </w:rPr>
        <w:t>5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  <w:lang w:val="en-US" w:eastAsia="zh-CN"/>
        </w:rPr>
        <w:t>数据库配置及堡垒机管理</w:t>
      </w:r>
      <w:r>
        <w:rPr>
          <w:sz w:val="24"/>
        </w:rPr>
        <w:tab/>
      </w:r>
      <w:r>
        <w:rPr>
          <w:rFonts w:hint="eastAsia"/>
          <w:sz w:val="24"/>
        </w:rPr>
        <w:fldChar w:fldCharType="end"/>
      </w:r>
    </w:p>
    <w:p>
      <w:pPr>
        <w:pStyle w:val="9"/>
        <w:tabs>
          <w:tab w:val="right" w:leader="dot" w:pos="9639"/>
        </w:tabs>
        <w:rPr>
          <w:sz w:val="24"/>
        </w:rPr>
      </w:pPr>
      <w:r>
        <w:fldChar w:fldCharType="begin"/>
      </w:r>
      <w:r>
        <w:instrText xml:space="preserve"> HYPERLINK \l "_Toc993" </w:instrText>
      </w:r>
      <w:r>
        <w:fldChar w:fldCharType="separate"/>
      </w:r>
      <w:r>
        <w:rPr>
          <w:sz w:val="24"/>
        </w:rPr>
        <w:t>5</w:t>
      </w:r>
      <w:r>
        <w:rPr>
          <w:rFonts w:hint="eastAsia"/>
          <w:sz w:val="24"/>
        </w:rPr>
        <w:t>.</w:t>
      </w:r>
      <w:r>
        <w:rPr>
          <w:sz w:val="24"/>
        </w:rPr>
        <w:t>1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>数据库配置</w:t>
      </w:r>
      <w:r>
        <w:rPr>
          <w:sz w:val="24"/>
        </w:rPr>
        <w:tab/>
      </w:r>
      <w:r>
        <w:rPr>
          <w:sz w:val="24"/>
        </w:rPr>
        <w:fldChar w:fldCharType="end"/>
      </w:r>
    </w:p>
    <w:p>
      <w:pPr>
        <w:pStyle w:val="9"/>
        <w:tabs>
          <w:tab w:val="right" w:leader="dot" w:pos="9639"/>
        </w:tabs>
        <w:rPr>
          <w:sz w:val="24"/>
        </w:rPr>
      </w:pPr>
      <w:r>
        <w:fldChar w:fldCharType="begin"/>
      </w:r>
      <w:r>
        <w:instrText xml:space="preserve"> HYPERLINK \l "_Toc993" </w:instrText>
      </w:r>
      <w:r>
        <w:fldChar w:fldCharType="separate"/>
      </w:r>
      <w:r>
        <w:rPr>
          <w:sz w:val="24"/>
        </w:rPr>
        <w:t>5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>堡垒机管理</w:t>
      </w:r>
      <w:r>
        <w:rPr>
          <w:sz w:val="24"/>
        </w:rPr>
        <w:tab/>
      </w:r>
      <w:r>
        <w:rPr>
          <w:sz w:val="24"/>
        </w:rPr>
        <w:fldChar w:fldCharType="end"/>
      </w:r>
    </w:p>
    <w:p/>
    <w:p/>
    <w:p>
      <w:pPr>
        <w:pStyle w:val="3"/>
      </w:pPr>
      <w:r>
        <w:rPr>
          <w:rFonts w:hint="eastAsia"/>
        </w:rPr>
        <w:t xml:space="preserve"> 项目说明</w:t>
      </w:r>
    </w:p>
    <w:bookmarkEnd w:id="0"/>
    <w:p>
      <w:pPr>
        <w:pStyle w:val="4"/>
        <w:rPr>
          <w:rFonts w:hint="eastAsia" w:cs="Arial"/>
        </w:rPr>
      </w:pPr>
      <w:r>
        <w:rPr>
          <w:rFonts w:hint="default" w:cs="Arial"/>
        </w:rPr>
        <w:t>系统概述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default" w:ascii="仿宋_GB2312" w:hAnsi="仿宋_GB2312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kboss</w:t>
      </w:r>
      <w:r>
        <w:rPr>
          <w:rFonts w:hint="default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管理后台是一个集客户信息管理、订单处理、</w:t>
      </w:r>
      <w:r>
        <w:rPr>
          <w:rFonts w:hint="eastAsia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资源整合</w:t>
      </w:r>
      <w:r>
        <w:rPr>
          <w:rFonts w:hint="default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等功能于一体的综合性管理系统。该系统采用B/S架构，前端使用</w:t>
      </w:r>
      <w:r>
        <w:rPr>
          <w:rFonts w:hint="eastAsia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vue</w:t>
      </w:r>
      <w:r>
        <w:rPr>
          <w:rFonts w:hint="default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、JavaScript等技术实现，后端采用</w:t>
      </w:r>
      <w:r>
        <w:rPr>
          <w:rFonts w:hint="eastAsia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python</w:t>
      </w:r>
      <w:r>
        <w:rPr>
          <w:rFonts w:hint="default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语言编写，数据库采用MySQL。</w:t>
      </w:r>
    </w:p>
    <w:p>
      <w:pPr>
        <w:pStyle w:val="4"/>
      </w:pPr>
      <w:r>
        <w:rPr>
          <w:rFonts w:hint="eastAsia"/>
          <w:lang w:val="en-US" w:eastAsia="zh-CN"/>
        </w:rPr>
        <w:t>用途</w:t>
      </w:r>
    </w:p>
    <w:p>
      <w:pPr>
        <w:rPr>
          <w:rFonts w:hint="default" w:ascii="仿宋_GB2312" w:hAnsi="仿宋_GB2312" w:eastAsia="仿宋"/>
          <w:sz w:val="28"/>
          <w:szCs w:val="28"/>
          <w:lang w:val="en-US" w:eastAsia="zh-CN"/>
        </w:rPr>
      </w:pPr>
      <w:r>
        <w:rPr>
          <w:rFonts w:ascii="仿宋_GB2312" w:hAnsi="仿宋_GB2312" w:eastAsia="仿宋"/>
          <w:sz w:val="28"/>
          <w:szCs w:val="28"/>
        </w:rPr>
        <w:t>平台是以</w:t>
      </w:r>
      <w:r>
        <w:rPr>
          <w:rFonts w:hint="eastAsia" w:ascii="仿宋_GB2312" w:hAnsi="仿宋_GB2312" w:eastAsia="仿宋"/>
          <w:sz w:val="28"/>
          <w:szCs w:val="28"/>
          <w:lang w:val="en-US" w:eastAsia="zh-CN"/>
        </w:rPr>
        <w:t>客户为主体，产品的资源整合，云产品：百度智能云、阿里云、京东云、火山引擎，各大公有云产品。超算中心智算、超算</w:t>
      </w:r>
      <w:r>
        <w:rPr>
          <w:rFonts w:ascii="仿宋_GB2312" w:hAnsi="仿宋_GB2312" w:eastAsia="仿宋"/>
          <w:sz w:val="28"/>
          <w:szCs w:val="28"/>
        </w:rPr>
        <w:t>。</w:t>
      </w:r>
      <w:r>
        <w:rPr>
          <w:rFonts w:hint="eastAsia" w:ascii="仿宋_GB2312" w:hAnsi="仿宋_GB2312" w:eastAsia="仿宋"/>
          <w:sz w:val="28"/>
          <w:szCs w:val="28"/>
          <w:lang w:val="en-US" w:eastAsia="zh-CN"/>
        </w:rPr>
        <w:t>客户在平台选购都会享有优惠折扣。从支付到使用都可以在平台一步完成。后台销售、运营等管理角色也可以做到无纸化办公。</w:t>
      </w:r>
    </w:p>
    <w:p>
      <w:pPr>
        <w:pStyle w:val="3"/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服务器配置</w:t>
      </w:r>
    </w:p>
    <w:p>
      <w:pPr>
        <w:numPr>
          <w:ilvl w:val="0"/>
          <w:numId w:val="0"/>
        </w:numPr>
      </w:pPr>
      <w:bookmarkStart w:id="11" w:name="_Toc26371"/>
      <w:bookmarkStart w:id="12" w:name="_Toc26460"/>
      <w:r>
        <w:rPr>
          <w:rFonts w:ascii="仿宋_GB2312" w:hAnsi="仿宋_GB2312" w:eastAsia="仿宋"/>
          <w:b/>
          <w:sz w:val="28"/>
          <w:szCs w:val="28"/>
        </w:rPr>
        <w:t>服务器</w:t>
      </w:r>
      <w:r>
        <w:rPr>
          <w:rFonts w:hint="eastAsia" w:ascii="仿宋_GB2312" w:hAnsi="仿宋_GB2312" w:eastAsia="仿宋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"/>
          <w:sz w:val="28"/>
          <w:szCs w:val="28"/>
          <w:lang w:val="en-US" w:eastAsia="zh-CN"/>
        </w:rPr>
        <w:t xml:space="preserve">  </w:t>
      </w:r>
    </w:p>
    <w:p>
      <w:pPr>
        <w:numPr>
          <w:ilvl w:val="0"/>
          <w:numId w:val="0"/>
        </w:numPr>
        <w:ind w:firstLine="1400" w:firstLineChars="500"/>
        <w:rPr>
          <w:rFonts w:hint="default" w:eastAsia="宋体"/>
          <w:sz w:val="18"/>
          <w:szCs w:val="16"/>
          <w:lang w:val="en-US" w:eastAsia="zh-CN"/>
        </w:rPr>
      </w:pPr>
      <w:bookmarkStart w:id="13" w:name="khn7-1708505513989"/>
      <w:bookmarkEnd w:id="13"/>
      <w:r>
        <w:rPr>
          <w:rFonts w:ascii="Arial" w:hAnsi="Arial" w:eastAsia="Arial" w:cs="Arial"/>
          <w:color w:val="606266"/>
          <w:sz w:val="28"/>
          <w:szCs w:val="16"/>
          <w:highlight w:val="white"/>
        </w:rPr>
        <w:t>192.168.0.4: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 xml:space="preserve"> </w:t>
      </w:r>
      <w:r>
        <w:fldChar w:fldCharType="begin"/>
      </w:r>
      <w:r>
        <w:instrText xml:space="preserve"> HYPERLINK "true" \h </w:instrText>
      </w:r>
      <w:r>
        <w:fldChar w:fldCharType="separate"/>
      </w:r>
      <w:r>
        <w:rPr>
          <w:color w:val="003884"/>
          <w:sz w:val="34"/>
        </w:rPr>
        <w:t>www.kaiyuancloud.cn</w:t>
      </w:r>
      <w:r>
        <w:rPr>
          <w:color w:val="003884"/>
          <w:sz w:val="34"/>
        </w:rPr>
        <w:fldChar w:fldCharType="end"/>
      </w:r>
      <w:r>
        <w:rPr>
          <w:rFonts w:hint="eastAsia"/>
          <w:color w:val="003884"/>
          <w:sz w:val="34"/>
          <w:lang w:val="en-US" w:eastAsia="zh-CN"/>
        </w:rPr>
        <w:t xml:space="preserve">      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>线上www环境</w:t>
      </w:r>
    </w:p>
    <w:p>
      <w:pPr>
        <w:numPr>
          <w:ilvl w:val="0"/>
          <w:numId w:val="2"/>
        </w:numPr>
        <w:ind w:left="1260" w:leftChars="0"/>
        <w:rPr>
          <w:sz w:val="18"/>
          <w:szCs w:val="16"/>
        </w:rPr>
      </w:pPr>
      <w:bookmarkStart w:id="14" w:name="M8zY-1708505523552"/>
      <w:bookmarkEnd w:id="14"/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 xml:space="preserve">  47</w:t>
      </w:r>
      <w:r>
        <w:rPr>
          <w:rFonts w:ascii="Arial" w:hAnsi="Arial" w:eastAsia="Arial" w:cs="Arial"/>
          <w:color w:val="606266"/>
          <w:sz w:val="28"/>
          <w:szCs w:val="16"/>
          <w:highlight w:val="white"/>
        </w:rPr>
        <w:t>.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>39</w:t>
      </w:r>
      <w:r>
        <w:rPr>
          <w:rFonts w:ascii="Arial" w:hAnsi="Arial" w:eastAsia="Arial" w:cs="Arial"/>
          <w:color w:val="606266"/>
          <w:sz w:val="28"/>
          <w:szCs w:val="16"/>
          <w:highlight w:val="white"/>
        </w:rPr>
        <w:t>.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>12</w:t>
      </w:r>
      <w:r>
        <w:rPr>
          <w:rFonts w:ascii="Arial" w:hAnsi="Arial" w:eastAsia="Arial" w:cs="Arial"/>
          <w:color w:val="606266"/>
          <w:sz w:val="28"/>
          <w:szCs w:val="16"/>
          <w:highlight w:val="white"/>
        </w:rPr>
        <w:t>.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>75</w:t>
      </w:r>
      <w:r>
        <w:rPr>
          <w:rFonts w:ascii="Arial" w:hAnsi="Arial" w:eastAsia="Arial" w:cs="Arial"/>
          <w:color w:val="606266"/>
          <w:sz w:val="28"/>
          <w:szCs w:val="16"/>
          <w:highlight w:val="white"/>
        </w:rPr>
        <w:t>: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 xml:space="preserve"> </w:t>
      </w:r>
      <w:r>
        <w:fldChar w:fldCharType="begin"/>
      </w:r>
      <w:r>
        <w:instrText xml:space="preserve"> HYPERLINK "https://xterm.kaiyuancloud.cn/#/login?redirect=%2F" \h </w:instrText>
      </w:r>
      <w:r>
        <w:fldChar w:fldCharType="separate"/>
      </w:r>
      <w:r>
        <w:rPr>
          <w:color w:val="003884"/>
          <w:sz w:val="34"/>
        </w:rPr>
        <w:t>xterm.kaiyuancloud.cn</w:t>
      </w:r>
      <w:r>
        <w:rPr>
          <w:color w:val="003884"/>
          <w:sz w:val="34"/>
        </w:rPr>
        <w:fldChar w:fldCharType="end"/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 xml:space="preserve">      开发 dev 环境</w:t>
      </w:r>
    </w:p>
    <w:p>
      <w:pPr>
        <w:rPr>
          <w:rFonts w:hint="eastAsia" w:ascii="仿宋_GB2312" w:hAnsi="仿宋_GB2312" w:eastAsia="仿宋"/>
          <w:b/>
          <w:sz w:val="28"/>
          <w:szCs w:val="28"/>
          <w:lang w:val="en-US" w:eastAsia="zh-CN"/>
        </w:rPr>
      </w:pPr>
      <w:bookmarkStart w:id="15" w:name="PpCl-1708505528070"/>
      <w:bookmarkEnd w:id="15"/>
      <w:bookmarkStart w:id="16" w:name="g7kx-1708505532914"/>
      <w:bookmarkEnd w:id="16"/>
      <w:r>
        <w:rPr>
          <w:rFonts w:hint="eastAsia" w:ascii="仿宋_GB2312" w:hAnsi="仿宋_GB2312" w:eastAsia="仿宋"/>
          <w:b/>
          <w:sz w:val="28"/>
          <w:szCs w:val="28"/>
          <w:lang w:val="en-US" w:eastAsia="zh-CN"/>
        </w:rPr>
        <w:t>代码管理： git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ascii="仿宋_GB2312" w:hAnsi="仿宋_GB2312" w:eastAsia="仿宋"/>
          <w:b/>
          <w:sz w:val="28"/>
          <w:szCs w:val="28"/>
        </w:rPr>
      </w:pPr>
      <w:r>
        <w:rPr>
          <w:rFonts w:ascii="仿宋_GB2312" w:hAnsi="仿宋_GB2312" w:eastAsia="仿宋"/>
          <w:b/>
          <w:sz w:val="28"/>
          <w:szCs w:val="28"/>
        </w:rPr>
        <w:t>后端</w:t>
      </w:r>
    </w:p>
    <w:p/>
    <w:tbl>
      <w:tblPr>
        <w:tblStyle w:val="12"/>
        <w:tblW w:w="6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概要</w:t>
            </w:r>
          </w:p>
        </w:tc>
        <w:tc>
          <w:tcPr>
            <w:tcW w:w="496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语言</w:t>
            </w:r>
          </w:p>
        </w:tc>
        <w:tc>
          <w:tcPr>
            <w:tcW w:w="4962" w:type="dxa"/>
          </w:tcPr>
          <w:p>
            <w:pPr>
              <w:jc w:val="center"/>
              <w:rPr>
                <w:rFonts w:hint="eastAsia" w:ascii="仿宋_GB2312" w:hAnsi="仿宋_GB2312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Python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框架</w:t>
            </w:r>
          </w:p>
        </w:tc>
        <w:tc>
          <w:tcPr>
            <w:tcW w:w="4962" w:type="dxa"/>
          </w:tcPr>
          <w:p>
            <w:pPr>
              <w:jc w:val="center"/>
              <w:rPr>
                <w:rFonts w:hint="default" w:ascii="仿宋_GB2312" w:hAnsi="仿宋_GB2312" w:eastAsia="宋体"/>
                <w:sz w:val="28"/>
                <w:szCs w:val="28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5073B"/>
                <w:spacing w:val="0"/>
                <w:sz w:val="20"/>
                <w:szCs w:val="20"/>
                <w:shd w:val="clear" w:fill="FDFDFE"/>
              </w:rPr>
              <w:t>RESTful API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5073B"/>
                <w:spacing w:val="0"/>
                <w:sz w:val="20"/>
                <w:szCs w:val="20"/>
                <w:shd w:val="clear" w:fill="FDFDFE"/>
                <w:lang w:eastAsia="zh-CN"/>
              </w:rPr>
              <w:t>、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5073B"/>
                <w:spacing w:val="0"/>
                <w:sz w:val="20"/>
                <w:szCs w:val="20"/>
                <w:shd w:val="clear" w:fill="FDFDFE"/>
                <w:lang w:val="en-US" w:eastAsia="zh-CN"/>
              </w:rPr>
              <w:t>aiohttp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数据库</w:t>
            </w:r>
          </w:p>
        </w:tc>
        <w:tc>
          <w:tcPr>
            <w:tcW w:w="496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Mysql(MariaDB)</w:t>
            </w:r>
          </w:p>
        </w:tc>
      </w:tr>
    </w:tbl>
    <w:p>
      <w:pPr>
        <w:rPr>
          <w:rFonts w:ascii="仿宋_GB2312" w:hAnsi="仿宋_GB2312" w:eastAsia="仿宋"/>
          <w:sz w:val="28"/>
          <w:szCs w:val="28"/>
        </w:rPr>
      </w:pPr>
    </w:p>
    <w:p>
      <w:pPr>
        <w:rPr>
          <w:rFonts w:hint="eastAsia" w:ascii="仿宋_GB2312" w:hAnsi="仿宋_GB2312" w:eastAsia="仿宋"/>
          <w:b/>
          <w:sz w:val="28"/>
          <w:szCs w:val="28"/>
        </w:rPr>
      </w:pPr>
      <w:r>
        <w:rPr>
          <w:rFonts w:hint="eastAsia" w:ascii="仿宋_GB2312" w:hAnsi="仿宋_GB2312" w:eastAsia="仿宋"/>
          <w:b/>
          <w:sz w:val="28"/>
          <w:szCs w:val="28"/>
        </w:rPr>
        <w:t>前端</w:t>
      </w:r>
    </w:p>
    <w:p/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4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rFonts w:hint="eastAsia" w:ascii="仿宋_GB2312" w:hAnsi="仿宋_GB2312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931" w:type="dxa"/>
          </w:tcPr>
          <w:p>
            <w:pPr>
              <w:jc w:val="center"/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框架</w:t>
            </w:r>
          </w:p>
        </w:tc>
        <w:tc>
          <w:tcPr>
            <w:tcW w:w="4931" w:type="dxa"/>
          </w:tcPr>
          <w:p>
            <w:pPr>
              <w:ind w:firstLine="280" w:firstLineChars="100"/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Vue2</w:t>
            </w:r>
          </w:p>
        </w:tc>
      </w:tr>
    </w:tbl>
    <w:p/>
    <w:p>
      <w:pPr>
        <w:pStyle w:val="2"/>
      </w:pPr>
    </w:p>
    <w:bookmarkEnd w:id="11"/>
    <w:p>
      <w:pPr>
        <w:pStyle w:val="3"/>
        <w:numPr>
          <w:ilvl w:val="0"/>
          <w:numId w:val="0"/>
        </w:numPr>
        <w:ind w:left="283" w:hanging="283"/>
        <w:rPr>
          <w:b w:val="0"/>
        </w:rPr>
      </w:pPr>
      <w:r>
        <w:rPr>
          <w:b w:val="0"/>
        </w:rPr>
        <w:t>2.1 后端版本</w:t>
      </w:r>
    </w:p>
    <w:p>
      <w:pPr>
        <w:ind w:left="420" w:leftChars="0" w:firstLine="420" w:firstLineChars="0"/>
        <w:rPr>
          <w:rFonts w:hint="eastAsia"/>
          <w:sz w:val="24"/>
          <w:szCs w:val="20"/>
          <w:lang w:val="en-US" w:eastAsia="zh-CN"/>
        </w:rPr>
      </w:pPr>
      <w:r>
        <w:rPr>
          <w:rFonts w:hint="eastAsia"/>
          <w:sz w:val="24"/>
          <w:szCs w:val="20"/>
          <w:lang w:val="en-US" w:eastAsia="zh-CN"/>
        </w:rPr>
        <w:t>aiohttp</w:t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 xml:space="preserve"> </w:t>
      </w:r>
      <w:r>
        <w:rPr>
          <w:rFonts w:hint="eastAsia"/>
          <w:sz w:val="24"/>
          <w:szCs w:val="20"/>
          <w:lang w:val="en-US" w:eastAsia="zh-CN"/>
        </w:rPr>
        <w:tab/>
      </w:r>
      <w:r>
        <w:rPr>
          <w:rFonts w:hint="eastAsia"/>
          <w:sz w:val="24"/>
          <w:szCs w:val="20"/>
          <w:lang w:val="en-US" w:eastAsia="zh-CN"/>
        </w:rPr>
        <w:t xml:space="preserve">        </w:t>
      </w:r>
      <w:r>
        <w:rPr>
          <w:sz w:val="24"/>
          <w:szCs w:val="20"/>
        </w:rPr>
        <w:t xml:space="preserve">  </w:t>
      </w:r>
      <w:r>
        <w:rPr>
          <w:rFonts w:hint="eastAsia"/>
          <w:sz w:val="24"/>
          <w:szCs w:val="20"/>
          <w:lang w:val="en-US" w:eastAsia="zh-CN"/>
        </w:rPr>
        <w:t>封装版本</w:t>
      </w:r>
    </w:p>
    <w:p>
      <w:pPr>
        <w:ind w:left="420" w:leftChars="0" w:firstLine="420" w:firstLineChars="0"/>
        <w:rPr>
          <w:sz w:val="24"/>
          <w:szCs w:val="20"/>
        </w:rPr>
      </w:pPr>
      <w:r>
        <w:rPr>
          <w:sz w:val="24"/>
          <w:szCs w:val="20"/>
        </w:rPr>
        <w:t xml:space="preserve">Mysql        </w:t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rFonts w:hint="eastAsia"/>
          <w:sz w:val="24"/>
          <w:szCs w:val="20"/>
          <w:lang w:val="en-US" w:eastAsia="zh-CN"/>
        </w:rPr>
        <w:t xml:space="preserve"> </w:t>
      </w:r>
      <w:r>
        <w:rPr>
          <w:sz w:val="24"/>
          <w:szCs w:val="20"/>
        </w:rPr>
        <w:t xml:space="preserve">   </w:t>
      </w:r>
      <w:r>
        <w:rPr>
          <w:rFonts w:hint="eastAsia"/>
          <w:sz w:val="24"/>
          <w:szCs w:val="20"/>
        </w:rPr>
        <w:t>MariaDB-0ubuntu0.22.04.1</w:t>
      </w:r>
    </w:p>
    <w:p>
      <w:pPr>
        <w:ind w:left="420" w:leftChars="0" w:firstLine="420" w:firstLineChars="0"/>
        <w:rPr>
          <w:sz w:val="24"/>
          <w:szCs w:val="20"/>
        </w:rPr>
      </w:pPr>
      <w:r>
        <w:rPr>
          <w:sz w:val="24"/>
          <w:szCs w:val="20"/>
        </w:rPr>
        <w:t xml:space="preserve">Python      </w:t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rFonts w:hint="eastAsia"/>
          <w:sz w:val="24"/>
          <w:szCs w:val="20"/>
          <w:lang w:val="en-US" w:eastAsia="zh-CN"/>
        </w:rPr>
        <w:t xml:space="preserve">    </w:t>
      </w:r>
      <w:r>
        <w:rPr>
          <w:sz w:val="24"/>
          <w:szCs w:val="20"/>
        </w:rPr>
        <w:t xml:space="preserve"> </w:t>
      </w:r>
      <w:r>
        <w:rPr>
          <w:rFonts w:hint="eastAsia"/>
          <w:sz w:val="24"/>
          <w:szCs w:val="20"/>
          <w:lang w:val="en-US" w:eastAsia="zh-CN"/>
        </w:rPr>
        <w:t xml:space="preserve"> </w:t>
      </w:r>
      <w:r>
        <w:rPr>
          <w:sz w:val="24"/>
          <w:szCs w:val="20"/>
        </w:rPr>
        <w:t xml:space="preserve"> </w:t>
      </w:r>
      <w:r>
        <w:rPr>
          <w:rFonts w:hint="eastAsia"/>
          <w:sz w:val="24"/>
          <w:szCs w:val="20"/>
        </w:rPr>
        <w:t>3.10.6</w:t>
      </w:r>
    </w:p>
    <w:p>
      <w:pPr>
        <w:ind w:left="420" w:leftChars="0" w:firstLine="420" w:firstLineChars="0"/>
        <w:rPr>
          <w:rFonts w:hint="default"/>
          <w:sz w:val="24"/>
          <w:szCs w:val="20"/>
          <w:lang w:val="en-US" w:eastAsia="zh-CN"/>
        </w:rPr>
      </w:pPr>
      <w:r>
        <w:rPr>
          <w:rFonts w:hint="eastAsia"/>
          <w:sz w:val="24"/>
          <w:szCs w:val="20"/>
          <w:lang w:val="en-US" w:eastAsia="zh-CN"/>
        </w:rPr>
        <w:t>部署</w:t>
      </w:r>
      <w:r>
        <w:rPr>
          <w:sz w:val="24"/>
          <w:szCs w:val="20"/>
        </w:rPr>
        <w:t xml:space="preserve">                </w:t>
      </w:r>
      <w:r>
        <w:rPr>
          <w:rFonts w:hint="eastAsia"/>
          <w:sz w:val="24"/>
          <w:szCs w:val="20"/>
          <w:lang w:val="en-US" w:eastAsia="zh-CN"/>
        </w:rPr>
        <w:t xml:space="preserve">  上传git、服务器执行build.py</w:t>
      </w:r>
    </w:p>
    <w:p>
      <w:pPr>
        <w:pStyle w:val="3"/>
        <w:numPr>
          <w:ilvl w:val="0"/>
          <w:numId w:val="0"/>
        </w:numPr>
        <w:ind w:left="283" w:hanging="283"/>
        <w:rPr>
          <w:b w:val="0"/>
        </w:rPr>
      </w:pPr>
      <w:r>
        <w:rPr>
          <w:b w:val="0"/>
        </w:rPr>
        <w:t xml:space="preserve">2.2 </w:t>
      </w:r>
      <w:r>
        <w:rPr>
          <w:rFonts w:hint="eastAsia"/>
          <w:b w:val="0"/>
        </w:rPr>
        <w:t>前</w:t>
      </w:r>
      <w:r>
        <w:rPr>
          <w:b w:val="0"/>
        </w:rPr>
        <w:t>端版本</w:t>
      </w:r>
    </w:p>
    <w:p>
      <w:pPr>
        <w:ind w:left="420" w:leftChars="0" w:firstLine="420" w:firstLineChars="0"/>
        <w:rPr>
          <w:sz w:val="28"/>
          <w:szCs w:val="21"/>
        </w:rPr>
      </w:pPr>
      <w:r>
        <w:rPr>
          <w:sz w:val="28"/>
          <w:szCs w:val="21"/>
        </w:rPr>
        <w:t>Vue        2.0</w:t>
      </w:r>
    </w:p>
    <w:p>
      <w:pPr>
        <w:pStyle w:val="2"/>
        <w:ind w:left="420" w:leftChars="0" w:firstLine="420" w:firstLineChars="0"/>
        <w:jc w:val="both"/>
        <w:rPr>
          <w:rFonts w:ascii="Times New Roman"/>
          <w:b w:val="0"/>
          <w:snapToGrid/>
          <w:sz w:val="28"/>
          <w:szCs w:val="21"/>
        </w:rPr>
      </w:pPr>
      <w:r>
        <w:rPr>
          <w:rFonts w:ascii="Times New Roman"/>
          <w:b w:val="0"/>
          <w:snapToGrid/>
          <w:sz w:val="28"/>
          <w:szCs w:val="21"/>
        </w:rPr>
        <w:t>项目拉取后输入</w:t>
      </w:r>
      <w:r>
        <w:rPr>
          <w:rFonts w:hint="eastAsia" w:ascii="Times New Roman"/>
          <w:b w:val="0"/>
          <w:snapToGrid/>
          <w:sz w:val="28"/>
          <w:szCs w:val="21"/>
        </w:rPr>
        <w:t xml:space="preserve"> npm</w:t>
      </w:r>
      <w:r>
        <w:rPr>
          <w:rFonts w:ascii="Times New Roman"/>
          <w:b w:val="0"/>
          <w:snapToGrid/>
          <w:sz w:val="28"/>
          <w:szCs w:val="21"/>
        </w:rPr>
        <w:t xml:space="preserve"> install 下载依赖包就可以运行项目</w:t>
      </w:r>
    </w:p>
    <w:p>
      <w:pPr>
        <w:ind w:left="420" w:leftChars="0" w:firstLine="420" w:firstLineChars="0"/>
        <w:rPr>
          <w:rFonts w:hint="eastAsia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</w:pPr>
      <w:r>
        <w:rPr>
          <w:sz w:val="28"/>
          <w:szCs w:val="21"/>
        </w:rPr>
        <w:t>运行命令</w:t>
      </w:r>
      <w:r>
        <w:rPr>
          <w:rFonts w:hint="eastAsia"/>
          <w:sz w:val="28"/>
          <w:szCs w:val="21"/>
        </w:rPr>
        <w:t xml:space="preserve"> </w:t>
      </w:r>
      <w:r>
        <w:rPr>
          <w:sz w:val="28"/>
          <w:szCs w:val="21"/>
        </w:rPr>
        <w:t xml:space="preserve">  npm start</w:t>
      </w:r>
      <w:bookmarkEnd w:id="12"/>
      <w:bookmarkStart w:id="17" w:name="_Toc16685087"/>
      <w:bookmarkStart w:id="18" w:name="_Toc15178"/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eastAsia" w:eastAsia="华文中宋" w:cs="Arial" w:asciiTheme="minorHAnsi" w:hAnsiTheme="minorHAnsi"/>
          <w:b w:val="0"/>
          <w:bCs/>
          <w:color w:val="000000" w:themeColor="text1"/>
          <w:kern w:val="32"/>
          <w:sz w:val="28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 w:val="0"/>
          <w:bCs/>
          <w:color w:val="000000" w:themeColor="text1"/>
          <w:kern w:val="32"/>
          <w:sz w:val="28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2.3平台架构</w:t>
      </w:r>
    </w:p>
    <w:p>
      <w:pPr>
        <w:rPr>
          <w:iCs/>
          <w:caps/>
        </w:rPr>
      </w:pPr>
      <w:r>
        <w:drawing>
          <wp:inline distT="0" distB="0" distL="114300" distR="114300">
            <wp:extent cx="3461385" cy="3273425"/>
            <wp:effectExtent l="0" t="0" r="13335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138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eastAsia" w:ascii="Segoe UI" w:hAnsi="Segoe UI" w:cs="Segoe UI"/>
          <w:b/>
          <w:bCs/>
          <w:i w:val="0"/>
          <w:iCs w:val="0"/>
          <w:color w:val="05073B"/>
          <w:spacing w:val="0"/>
          <w:sz w:val="22"/>
          <w:szCs w:val="22"/>
          <w:shd w:val="clear" w:fill="FDFDFE"/>
          <w:lang w:val="en-US" w:eastAsia="zh-CN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</w:pPr>
      <w:r>
        <w:rPr>
          <w:rFonts w:hint="eastAsia" w:ascii="Segoe UI" w:hAnsi="Segoe UI" w:cs="Segoe UI"/>
          <w:b/>
          <w:bCs/>
          <w:i w:val="0"/>
          <w:iCs w:val="0"/>
          <w:color w:val="05073B"/>
          <w:spacing w:val="0"/>
          <w:sz w:val="22"/>
          <w:szCs w:val="22"/>
          <w:shd w:val="clear" w:fill="FDFDFE"/>
          <w:lang w:val="en-US" w:eastAsia="zh-CN"/>
        </w:rPr>
        <w:t>K</w:t>
      </w:r>
      <w:r>
        <w:rPr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  <w:t>boss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  <w:t>技术架构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本系统采用MVC（Model-View-Controller）设计模式，将业务逻辑、数据展示和用户交互分离，提高代码的可维护性和可扩展性。系统架构分为以下几层：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ascii="PingFang-SC-Regular" w:hAnsi="PingFang-SC-Regular" w:eastAsia="PingFang-SC-Regular" w:cs="PingFang-SC-Regular"/>
          <w:sz w:val="20"/>
          <w:szCs w:val="20"/>
        </w:rPr>
      </w:pP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表现层（View）：负责展示数据和接收用户输入，使用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vue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、JavaScript等技术实现。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360" w:leftChars="0" w:right="0" w:hanging="36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控制层（Controller）：负责接收用户请求，调用业务逻辑层处理请求，并将处理结果返回给表现层。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360" w:leftChars="0" w:right="0" w:hanging="36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业务逻辑层（Service）：负责处理具体业务逻辑，调用数据访问层进行数据操作。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360" w:leftChars="0" w:right="0" w:hanging="36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数据访问层（DAO）：负责与数据库进行交互，实现数据的增删改查等操作。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360" w:leftChars="0" w:right="0" w:rightChars="0" w:hanging="360" w:firstLineChars="0"/>
        <w:rPr>
          <w:iCs/>
          <w:caps/>
        </w:rPr>
      </w:pP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数据持久层（Database）：负责存储和管理系统数据，采用MySQL数据库。</w:t>
      </w:r>
    </w:p>
    <w:p>
      <w:pP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eastAsia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</w:pPr>
      <w:r>
        <w:rPr>
          <w:rFonts w:hint="eastAsia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  <w:t>软件设计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前段浏览器 —— vue、echarts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业务逻辑 —— kgadget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应用服务器 —— Ahserver，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sqlor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Web服务器 —— AioHttp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持久层 —— mariadb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iCs/>
          <w:caps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操作系统 —— Linux OS</w:t>
      </w:r>
    </w:p>
    <w:p>
      <w:pPr>
        <w:pStyle w:val="3"/>
        <w:numPr>
          <w:ilvl w:val="0"/>
          <w:numId w:val="0"/>
        </w:numPr>
        <w:ind w:left="-142" w:leftChars="0"/>
        <w:rPr>
          <w:rFonts w:hint="eastAsia" w:ascii="仿宋" w:hAnsi="仿宋" w:eastAsia="仿宋"/>
          <w:color w:val="FF0000"/>
          <w:sz w:val="26"/>
          <w:szCs w:val="26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项目主流程及模块介绍</w:t>
      </w:r>
      <w:bookmarkEnd w:id="17"/>
      <w:bookmarkEnd w:id="18"/>
    </w:p>
    <w:p>
      <w:pPr>
        <w:rPr>
          <w:rFonts w:ascii="仿宋" w:hAnsi="仿宋" w:eastAsia="仿宋"/>
          <w:color w:val="FF0000"/>
          <w:sz w:val="26"/>
          <w:szCs w:val="26"/>
        </w:rPr>
      </w:pPr>
      <w:r>
        <w:rPr>
          <w:rFonts w:hint="eastAsia" w:ascii="仿宋" w:hAnsi="仿宋" w:eastAsia="仿宋"/>
          <w:color w:val="FF0000"/>
          <w:sz w:val="26"/>
          <w:szCs w:val="26"/>
        </w:rPr>
        <w:t>模块介绍：根据项目主流程进行说明</w:t>
      </w:r>
    </w:p>
    <w:p>
      <w:pPr>
        <w:rPr>
          <w:rFonts w:hint="eastAsia" w:ascii="仿宋" w:hAnsi="仿宋" w:eastAsia="仿宋"/>
          <w:sz w:val="26"/>
          <w:szCs w:val="26"/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 xml:space="preserve">.1 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客户管理模块</w:t>
      </w:r>
    </w:p>
    <w:p>
      <w:pPr>
        <w:ind w:firstLine="720" w:firstLineChars="0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1、以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客户为主体</w:t>
      </w:r>
      <w:r>
        <w:rPr>
          <w:rFonts w:hint="eastAsia" w:ascii="仿宋" w:hAnsi="仿宋" w:eastAsia="仿宋"/>
          <w:sz w:val="26"/>
          <w:szCs w:val="26"/>
        </w:rPr>
        <w:t>展开设计，具</w:t>
      </w:r>
      <w:r>
        <w:rPr>
          <w:rFonts w:hint="eastAsia" w:ascii="仿宋" w:hAnsi="仿宋" w:eastAsia="仿宋"/>
          <w:b w:val="0"/>
          <w:bCs w:val="0"/>
          <w:sz w:val="26"/>
          <w:szCs w:val="26"/>
        </w:rPr>
        <w:t>体流程功能有：</w:t>
      </w:r>
      <w:r>
        <w:rPr>
          <w:rFonts w:hint="eastAsia" w:ascii="仿宋" w:hAnsi="仿宋" w:eastAsia="仿宋"/>
          <w:b w:val="0"/>
          <w:bCs w:val="0"/>
          <w:sz w:val="26"/>
          <w:szCs w:val="26"/>
          <w:lang w:val="en-US" w:eastAsia="zh-CN"/>
        </w:rPr>
        <w:t>工单、个人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中心</w:t>
      </w:r>
      <w:r>
        <w:rPr>
          <w:rFonts w:hint="eastAsia" w:ascii="仿宋" w:hAnsi="仿宋" w:eastAsia="仿宋"/>
          <w:sz w:val="26"/>
          <w:szCs w:val="26"/>
        </w:rPr>
        <w:t>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订单、用户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资源、审批记录、发票等诸多功能</w:t>
      </w:r>
      <w:r>
        <w:rPr>
          <w:rFonts w:hint="eastAsia" w:ascii="仿宋" w:hAnsi="仿宋" w:eastAsia="仿宋"/>
          <w:sz w:val="26"/>
          <w:szCs w:val="26"/>
        </w:rPr>
        <w:t>。</w:t>
      </w:r>
    </w:p>
    <w:p>
      <w:pPr>
        <w:ind w:firstLine="720" w:firstLineChars="0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2、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这里需要注意的是，客户购买时的折扣是否正确，供应商给出的折扣，以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及平台给客户的折扣</w:t>
      </w:r>
      <w:r>
        <w:rPr>
          <w:rFonts w:ascii="仿宋" w:hAnsi="仿宋" w:eastAsia="仿宋"/>
          <w:sz w:val="26"/>
          <w:szCs w:val="26"/>
        </w:rPr>
        <w:t>。</w:t>
      </w:r>
    </w:p>
    <w:p>
      <w:p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ascii="仿宋" w:hAnsi="仿宋" w:eastAsia="仿宋"/>
          <w:sz w:val="26"/>
          <w:szCs w:val="26"/>
        </w:rPr>
        <w:t>3、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客户的邮箱以及手机号必须是真实的，否则会导致京东、火山、百度等公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有云使用不了</w:t>
      </w:r>
    </w:p>
    <w:p>
      <w:pPr>
        <w:pStyle w:val="2"/>
        <w:ind w:firstLine="11565" w:firstLineChars="3200"/>
        <w:jc w:val="both"/>
        <w:rPr>
          <w:rFonts w:hint="default"/>
          <w:lang w:val="en-US" w:eastAsia="zh-CN"/>
        </w:rPr>
      </w:pPr>
    </w:p>
    <w:p>
      <w:pPr>
        <w:pStyle w:val="2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115685" cy="2115185"/>
            <wp:effectExtent l="0" t="0" r="10795" b="317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2客户产品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模块</w:t>
      </w:r>
    </w:p>
    <w:p>
      <w:pPr>
        <w:numPr>
          <w:ilvl w:val="0"/>
          <w:numId w:val="4"/>
        </w:numPr>
        <w:ind w:left="420" w:leftChars="0"/>
        <w:rPr>
          <w:rFonts w:hint="eastAsia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平台产品接入了京东、阿里、百度、火山引擎...云平台，以及超算中心、智    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算，做到产品整合，购买这些云平台产品得到对应折扣。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</w:p>
    <w:p>
      <w:pPr>
        <w:numPr>
          <w:ilvl w:val="0"/>
          <w:numId w:val="4"/>
        </w:numPr>
        <w:ind w:left="420" w:leftChars="0"/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对接各个供应商根据对方所提供的API逻辑来接入，基本需要，用户同步api、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单点登录、实名认证api、订单查询api、确认支付pai、取消支付api、退订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资源api</w:t>
      </w:r>
      <w:r>
        <w:rPr>
          <w:rFonts w:ascii="仿宋" w:hAnsi="仿宋" w:eastAsia="仿宋"/>
          <w:sz w:val="26"/>
          <w:szCs w:val="26"/>
        </w:rPr>
        <w:t>。</w:t>
      </w:r>
    </w:p>
    <w:p>
      <w:pPr>
        <w:pStyle w:val="2"/>
      </w:pPr>
    </w:p>
    <w:p>
      <w:pPr>
        <w:rPr>
          <w:rFonts w:ascii="仿宋" w:hAnsi="仿宋" w:eastAsia="仿宋"/>
          <w:sz w:val="26"/>
          <w:szCs w:val="26"/>
        </w:rPr>
      </w:pPr>
      <w:r>
        <w:drawing>
          <wp:inline distT="0" distB="0" distL="114300" distR="114300">
            <wp:extent cx="6115685" cy="2771140"/>
            <wp:effectExtent l="0" t="0" r="10795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3.3 客户选购超算,智算,网络</w:t>
      </w:r>
    </w:p>
    <w:p>
      <w:pPr>
        <w:pStyle w:val="2"/>
        <w:ind w:firstLine="4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项目将各大超算中心资源进行整合，满足了一平台多购买的理想化购物，同样价格方面每个用户都享有低廉折扣，完成购买设备会出现在用户资源页面，该页面记录了用户拥有的产品，云产品以及算力资源。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6115685" cy="2771140"/>
            <wp:effectExtent l="0" t="0" r="10795" b="25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/>
          <w:b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3</w:t>
      </w:r>
      <w:r>
        <w:rPr>
          <w:rFonts w:ascii="仿宋" w:hAnsi="仿宋" w:eastAsia="仿宋"/>
          <w:b/>
          <w:sz w:val="26"/>
          <w:szCs w:val="26"/>
        </w:rPr>
        <w:t>.</w:t>
      </w: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4</w:t>
      </w:r>
      <w:r>
        <w:rPr>
          <w:rFonts w:ascii="仿宋" w:hAnsi="仿宋" w:eastAsia="仿宋"/>
          <w:b/>
          <w:sz w:val="26"/>
          <w:szCs w:val="26"/>
        </w:rPr>
        <w:t>退款</w:t>
      </w: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提现</w:t>
      </w:r>
    </w:p>
    <w:p>
      <w:pPr>
        <w:numPr>
          <w:ilvl w:val="0"/>
          <w:numId w:val="5"/>
        </w:numPr>
        <w:ind w:firstLine="520" w:firstLineChars="200"/>
        <w:rPr>
          <w:rFonts w:hint="eastAsia" w:ascii="仿宋" w:hAnsi="仿宋" w:eastAsia="仿宋" w:cs="Times New Roman"/>
          <w:b w:val="0"/>
          <w:bCs w:val="0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sz w:val="26"/>
          <w:szCs w:val="26"/>
          <w:lang w:val="en-US" w:eastAsia="zh-CN"/>
        </w:rPr>
        <w:t>退费方式一：</w:t>
      </w:r>
    </w:p>
    <w:p>
      <w:pPr>
        <w:pStyle w:val="2"/>
        <w:ind w:left="720" w:leftChars="0" w:firstLine="720" w:firstLineChars="0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支付宝充值的用户，选择提现输入好需要提现的金额就会原路返回到该</w:t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支付宝账号里。</w:t>
      </w:r>
    </w:p>
    <w:p>
      <w:pPr>
        <w:numPr>
          <w:ilvl w:val="0"/>
          <w:numId w:val="5"/>
        </w:numPr>
        <w:ind w:firstLine="520" w:firstLineChars="200"/>
        <w:rPr>
          <w:rFonts w:hint="default" w:ascii="仿宋" w:hAnsi="仿宋" w:eastAsia="仿宋" w:cs="Times New Roman"/>
          <w:b w:val="0"/>
          <w:bCs w:val="0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sz w:val="26"/>
          <w:szCs w:val="26"/>
          <w:lang w:val="en-US" w:eastAsia="zh-CN"/>
        </w:rPr>
        <w:t>退款方式二：</w:t>
      </w:r>
    </w:p>
    <w:p>
      <w:pPr>
        <w:pStyle w:val="2"/>
        <w:ind w:left="720" w:leftChars="0" w:firstLine="720" w:firstLineChars="0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下线充值或对公打款充值的用户，需要联系该用户销售，销售去提交提现的金额，财务进行审核，审核通过后由财务手动线下退款。</w:t>
      </w:r>
    </w:p>
    <w:p>
      <w:pPr>
        <w:rPr>
          <w:rFonts w:ascii="仿宋" w:hAnsi="仿宋" w:eastAsia="仿宋"/>
          <w:sz w:val="26"/>
          <w:szCs w:val="26"/>
        </w:rPr>
      </w:pPr>
    </w:p>
    <w:p>
      <w:pPr>
        <w:rPr>
          <w:rFonts w:ascii="仿宋" w:hAnsi="仿宋" w:eastAsia="仿宋"/>
          <w:b/>
          <w:sz w:val="26"/>
          <w:szCs w:val="26"/>
        </w:rPr>
      </w:pPr>
    </w:p>
    <w:p>
      <w:pPr>
        <w:rPr>
          <w:rFonts w:ascii="仿宋" w:hAnsi="仿宋" w:eastAsia="仿宋"/>
          <w:b/>
          <w:sz w:val="26"/>
          <w:szCs w:val="26"/>
        </w:rPr>
      </w:pP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3</w:t>
      </w:r>
      <w:r>
        <w:rPr>
          <w:rFonts w:ascii="仿宋" w:hAnsi="仿宋" w:eastAsia="仿宋"/>
          <w:b/>
          <w:sz w:val="26"/>
          <w:szCs w:val="26"/>
        </w:rPr>
        <w:t>.</w:t>
      </w: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5</w:t>
      </w:r>
      <w:r>
        <w:rPr>
          <w:rFonts w:ascii="仿宋" w:hAnsi="仿宋" w:eastAsia="仿宋"/>
          <w:b/>
          <w:sz w:val="26"/>
          <w:szCs w:val="26"/>
        </w:rPr>
        <w:t xml:space="preserve"> </w:t>
      </w: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充值</w:t>
      </w:r>
      <w:r>
        <w:rPr>
          <w:rFonts w:hint="eastAsia" w:ascii="仿宋" w:hAnsi="仿宋" w:eastAsia="仿宋"/>
          <w:b/>
          <w:sz w:val="26"/>
          <w:szCs w:val="26"/>
        </w:rPr>
        <w:t>支付</w:t>
      </w:r>
    </w:p>
    <w:p>
      <w:pPr>
        <w:ind w:firstLine="420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充值</w:t>
      </w:r>
      <w:r>
        <w:rPr>
          <w:rFonts w:hint="eastAsia" w:ascii="仿宋" w:hAnsi="仿宋" w:eastAsia="仿宋"/>
          <w:sz w:val="26"/>
          <w:szCs w:val="26"/>
        </w:rPr>
        <w:t>分为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三种方法</w:t>
      </w:r>
      <w:r>
        <w:rPr>
          <w:rFonts w:hint="eastAsia" w:ascii="仿宋" w:hAnsi="仿宋" w:eastAsia="仿宋"/>
          <w:sz w:val="26"/>
          <w:szCs w:val="26"/>
        </w:rPr>
        <w:t>：</w:t>
      </w:r>
    </w:p>
    <w:p>
      <w:pPr>
        <w:pStyle w:val="16"/>
        <w:ind w:left="432" w:firstLine="520"/>
        <w:rPr>
          <w:rFonts w:hint="default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</w:rPr>
        <w:t>1、</w:t>
      </w: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线下充值</w:t>
      </w:r>
    </w:p>
    <w:p>
      <w:pPr>
        <w:pStyle w:val="16"/>
        <w:ind w:left="432" w:firstLine="520"/>
        <w:rPr>
          <w:rFonts w:hint="eastAsia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</w:rPr>
        <w:t>2、</w:t>
      </w: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线上支付宝微信充值</w:t>
      </w:r>
    </w:p>
    <w:p>
      <w:pPr>
        <w:pStyle w:val="16"/>
        <w:ind w:left="432" w:firstLine="520"/>
        <w:rPr>
          <w:rFonts w:hint="default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</w:rPr>
        <w:t>3、</w:t>
      </w: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对公打款充值</w:t>
      </w:r>
    </w:p>
    <w:p>
      <w:pPr>
        <w:ind w:left="420" w:leftChars="200"/>
        <w:rPr>
          <w:rFonts w:hint="eastAsia"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项目采用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下线充值、支付宝充值</w:t>
      </w:r>
      <w:r>
        <w:rPr>
          <w:rFonts w:hint="eastAsia" w:ascii="仿宋" w:hAnsi="仿宋" w:eastAsia="仿宋"/>
          <w:sz w:val="26"/>
          <w:szCs w:val="26"/>
        </w:rPr>
        <w:t>，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支付宝充值</w:t>
      </w:r>
      <w:r>
        <w:rPr>
          <w:rFonts w:hint="eastAsia" w:ascii="仿宋" w:hAnsi="仿宋" w:eastAsia="仿宋"/>
          <w:sz w:val="26"/>
          <w:szCs w:val="26"/>
        </w:rPr>
        <w:t>时请求头回带着产品名、金额、订单号、回调接口等参数请求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支付宝</w:t>
      </w:r>
      <w:r>
        <w:rPr>
          <w:rFonts w:hint="eastAsia" w:ascii="仿宋" w:hAnsi="仿宋" w:eastAsia="仿宋"/>
          <w:sz w:val="26"/>
          <w:szCs w:val="26"/>
        </w:rPr>
        <w:t>支付接口，成功支付后，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支付宝</w:t>
      </w:r>
      <w:r>
        <w:rPr>
          <w:rFonts w:hint="eastAsia" w:ascii="仿宋" w:hAnsi="仿宋" w:eastAsia="仿宋"/>
          <w:sz w:val="26"/>
          <w:szCs w:val="26"/>
        </w:rPr>
        <w:t>会像回调接口返回参数，参数判断正确，更新项目中各表支付状态，完成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充值</w:t>
      </w:r>
      <w:r>
        <w:rPr>
          <w:rFonts w:hint="eastAsia" w:ascii="仿宋" w:hAnsi="仿宋" w:eastAsia="仿宋"/>
          <w:sz w:val="26"/>
          <w:szCs w:val="26"/>
        </w:rPr>
        <w:t>。</w:t>
      </w:r>
    </w:p>
    <w:p>
      <w:pPr>
        <w:rPr>
          <w:rFonts w:hint="eastAsia" w:ascii="仿宋" w:hAnsi="仿宋" w:eastAsia="仿宋"/>
          <w:sz w:val="26"/>
          <w:szCs w:val="26"/>
        </w:rPr>
      </w:pPr>
    </w:p>
    <w:p>
      <w:pPr>
        <w:pStyle w:val="2"/>
        <w:rPr>
          <w:rFonts w:hint="eastAsia"/>
        </w:rPr>
      </w:pPr>
      <w:r>
        <w:drawing>
          <wp:inline distT="0" distB="0" distL="114300" distR="114300">
            <wp:extent cx="5920740" cy="2683510"/>
            <wp:effectExtent l="0" t="0" r="7620" b="1397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3.6 客户订单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订单模块是平台设计中的一个重要组成部分，其主要功能是管理和处理用户的订单信息。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1. 订单创建：允许用户添加商品或服务到购物车，并确认订单。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2. 订单详情：包括订单号、商品或服务详情、数量、折扣、价格等。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3. 支付管理：支持多种支付方式，并处理支付流程。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4. 订单状态跟踪：显示订单的当前状态，如待付款、已付款、处理中、已完成等。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5. 用户界面设计：简洁、直观，方便用户操作。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</w:p>
    <w:p>
      <w:pPr>
        <w:pStyle w:val="2"/>
        <w:ind w:firstLine="420" w:firstLine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309360" cy="1720215"/>
            <wp:effectExtent l="0" t="0" r="0" b="190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3.7 用户资源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用户拥有的所有产品及设备都在列表清单里，右侧按钮可点击直接进入对应控制台或服务器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6115685" cy="2761615"/>
            <wp:effectExtent l="0" t="0" r="10795" b="1206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3.8 站内信、发短信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项目中很多功能都用到了发短信与站内信</w:t>
      </w:r>
    </w:p>
    <w:p>
      <w:pPr>
        <w:pStyle w:val="2"/>
        <w:numPr>
          <w:ilvl w:val="0"/>
          <w:numId w:val="0"/>
        </w:numPr>
        <w:ind w:firstLine="4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1、用户在首页，“申请试用”填写的信息，会立刻发短信与站内信通知销售</w:t>
      </w:r>
    </w:p>
    <w:p>
      <w:pPr>
        <w:numPr>
          <w:ilvl w:val="0"/>
          <w:numId w:val="0"/>
        </w:numPr>
        <w:ind w:firstLine="420" w:firstLineChars="0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2、客户余额不足短息提示给用户进行充值。</w:t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3.9  分销商、供应商模块</w:t>
      </w:r>
    </w:p>
    <w:p>
      <w:pPr>
        <w:ind w:firstLine="482" w:firstLineChars="200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主要</w:t>
      </w:r>
      <w:r>
        <w:rPr>
          <w:rFonts w:ascii="仿宋" w:hAnsi="仿宋" w:eastAsia="仿宋"/>
          <w:b/>
          <w:sz w:val="24"/>
          <w:szCs w:val="24"/>
        </w:rPr>
        <w:t>代码在项目</w:t>
      </w:r>
      <w:r>
        <w:rPr>
          <w:rFonts w:hint="eastAsia" w:ascii="仿宋" w:hAnsi="仿宋" w:eastAsia="仿宋"/>
          <w:b/>
          <w:sz w:val="24"/>
          <w:szCs w:val="24"/>
        </w:rPr>
        <w:t xml:space="preserve"> provider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、reseller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文件夹</w:t>
      </w:r>
    </w:p>
    <w:p>
      <w:p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1、这里是供应商的操作，创建供应商选择好结算方，之后该供应商添加产品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协议产品维护，设置折扣，之后在公共折扣里可以看到设置好的产品，给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产品设置一个大众折扣（这里的折扣是给普通客户的）也可以给某个客户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设置某个折扣。</w:t>
      </w:r>
    </w:p>
    <w:p>
      <w:p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2、分销商管理模块为企业搭建分销体系，支持多级分销模式，各级分销商均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具有独立的客户管理能力及价格折扣管理能力。分销商可以售卖本机构所有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产品，一个机构可以有多个分销商，每个分销商可以有单独的页面登录。</w:t>
      </w:r>
    </w:p>
    <w:p>
      <w:pPr>
        <w:pStyle w:val="2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</w:p>
    <w:p>
      <w:pPr>
        <w:pStyle w:val="2"/>
        <w:jc w:val="both"/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6383020" cy="1815465"/>
            <wp:effectExtent l="0" t="0" r="2540" b="1333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设备租赁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系统</w:t>
      </w:r>
    </w:p>
    <w:p>
      <w:pPr>
        <w:ind w:firstLine="720" w:firstLineChars="0"/>
        <w:rPr>
          <w:rFonts w:hint="eastAsia" w:ascii="仿宋" w:hAnsi="仿宋" w:eastAsia="仿宋"/>
          <w:sz w:val="26"/>
          <w:szCs w:val="26"/>
        </w:rPr>
      </w:pPr>
    </w:p>
    <w:p>
      <w:p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</w:rPr>
        <w:t>1、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产品租赁是将已有设备添加至平台，平台有统计图、可视化界面直观的看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到设备是否有被租用、什么时候到期、什么时候可租。也可以看到设备每 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一笔订单，以及订单详情。</w:t>
      </w:r>
    </w:p>
    <w:p>
      <w:pPr>
        <w:pStyle w:val="2"/>
        <w:ind w:firstLine="720" w:firstLineChars="0"/>
        <w:jc w:val="both"/>
        <w:rPr>
          <w:rFonts w:hint="eastAsia"/>
          <w:lang w:val="en-US" w:eastAsia="zh-CN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2、机房信息，柱状图展示机房空置率筛选时间段，以及设备到期警告。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756275" cy="2645410"/>
            <wp:effectExtent l="0" t="0" r="4445" b="635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3.11 销售管理模块</w:t>
      </w:r>
    </w:p>
    <w:p>
      <w:pPr>
        <w:ind w:firstLine="720" w:firstLineChars="0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主要</w:t>
      </w:r>
      <w:r>
        <w:rPr>
          <w:rFonts w:ascii="仿宋" w:hAnsi="仿宋" w:eastAsia="仿宋"/>
          <w:b/>
          <w:sz w:val="24"/>
          <w:szCs w:val="24"/>
        </w:rPr>
        <w:t>代码在项目</w:t>
      </w:r>
      <w:r>
        <w:rPr>
          <w:rFonts w:hint="eastAsia" w:ascii="仿宋" w:hAnsi="仿宋" w:eastAsia="仿宋"/>
          <w:b/>
          <w:sz w:val="24"/>
          <w:szCs w:val="24"/>
        </w:rPr>
        <w:t>customer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、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users、invoice</w:t>
      </w:r>
      <w:r>
        <w:rPr>
          <w:rFonts w:ascii="仿宋" w:hAnsi="仿宋" w:eastAsia="仿宋"/>
          <w:b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文件夹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销售下的客户管理，意向客户是在平台中右侧“联系我们”中填写好资料</w:t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就会出现在意向客户列表。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由该销售的邀请码进来的客户就会正常该销售的客户，或者运营把公共客</w:t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户分配给了该销售，该销售就会看到某个客户。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生成邀请码这里，可以选择关联促销活动，客户输入邀请码从而获得该促</w:t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销活动的产品折扣。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销售可以给自己的某个客户设置某个产品折扣。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销售可以看到自己客户购买的产品，以及账单。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销售可以给自己的客户开发票</w:t>
      </w:r>
    </w:p>
    <w:p>
      <w:pPr>
        <w:ind w:firstLine="720" w:firstLineChars="0"/>
        <w:rPr>
          <w:rFonts w:hint="default"/>
          <w:lang w:val="en-US" w:eastAsia="zh-CN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7、销售可以添加管理分销商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07430" cy="2049780"/>
            <wp:effectExtent l="0" t="0" r="3810" b="762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743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6"/>
          <w:szCs w:val="26"/>
        </w:rPr>
      </w:pPr>
    </w:p>
    <w:p>
      <w:pPr>
        <w:rPr>
          <w:rFonts w:ascii="仿宋" w:hAnsi="仿宋" w:eastAsia="仿宋"/>
          <w:sz w:val="26"/>
          <w:szCs w:val="26"/>
        </w:rPr>
      </w:pPr>
    </w:p>
    <w:p>
      <w:pP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运营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管理</w:t>
      </w:r>
    </w:p>
    <w:p>
      <w:pPr>
        <w:ind w:firstLine="720" w:firstLineChars="0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主要</w:t>
      </w:r>
      <w:r>
        <w:rPr>
          <w:rFonts w:ascii="仿宋" w:hAnsi="仿宋" w:eastAsia="仿宋"/>
          <w:b/>
          <w:sz w:val="24"/>
          <w:szCs w:val="24"/>
        </w:rPr>
        <w:t>代码在项目</w:t>
      </w:r>
      <w:r>
        <w:rPr>
          <w:rFonts w:hint="eastAsia" w:ascii="仿宋" w:hAnsi="仿宋" w:eastAsia="仿宋"/>
          <w:b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users、promoting</w:t>
      </w:r>
      <w:r>
        <w:rPr>
          <w:rFonts w:ascii="仿宋" w:hAnsi="仿宋" w:eastAsia="仿宋"/>
          <w:b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文件夹</w:t>
      </w:r>
    </w:p>
    <w:p>
      <w:pPr>
        <w:numPr>
          <w:ilvl w:val="0"/>
          <w:numId w:val="7"/>
        </w:num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平台接入了某个供应商，运营就需要在供应商管理里添加该供应商</w:t>
      </w:r>
    </w:p>
    <w:p>
      <w:pPr>
        <w:pStyle w:val="2"/>
        <w:numPr>
          <w:ilvl w:val="0"/>
          <w:numId w:val="7"/>
        </w:numPr>
        <w:ind w:left="0" w:leftChars="0" w:firstLine="7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为产品设置公共折扣、公共售价，只有设置了公共折扣、售价，客户才可</w:t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 xml:space="preserve">   以看到该产品。</w:t>
      </w:r>
    </w:p>
    <w:p>
      <w:pPr>
        <w:numPr>
          <w:ilvl w:val="0"/>
          <w:numId w:val="7"/>
        </w:numPr>
        <w:ind w:firstLine="720" w:firstLineChars="0"/>
        <w:rPr>
          <w:rFonts w:hint="default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运营可以添加配置促销活动，如添加好了“十一国庆节活动”，点击该活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动就可以添加设置产品折扣。</w:t>
      </w:r>
    </w:p>
    <w:p>
      <w:pPr>
        <w:numPr>
          <w:ilvl w:val="0"/>
          <w:numId w:val="7"/>
        </w:numPr>
        <w:ind w:firstLine="720" w:firstLineChars="0"/>
        <w:rPr>
          <w:rFonts w:hint="default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运营可以看部门kpi、运营kpi，利润分析、收入分析。</w:t>
      </w:r>
    </w:p>
    <w:p>
      <w:pPr>
        <w:rPr>
          <w:rFonts w:ascii="仿宋" w:hAnsi="仿宋" w:eastAsia="仿宋"/>
          <w:sz w:val="26"/>
          <w:szCs w:val="26"/>
        </w:rPr>
      </w:pPr>
      <w:r>
        <w:drawing>
          <wp:inline distT="0" distB="0" distL="114300" distR="114300">
            <wp:extent cx="6117590" cy="1982470"/>
            <wp:effectExtent l="0" t="0" r="8890" b="1397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default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13审批管理</w:t>
      </w:r>
    </w:p>
    <w:p>
      <w:p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</w:rPr>
        <w:t>1、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平台所有的审批都是通过钉钉来发给公司内不同的角色账号。</w:t>
      </w:r>
    </w:p>
    <w:p>
      <w:pPr>
        <w:ind w:firstLine="720" w:firstLineChars="0"/>
        <w:rPr>
          <w:rFonts w:hint="default" w:ascii="仿宋" w:hAnsi="仿宋" w:eastAsia="仿宋"/>
          <w:sz w:val="26"/>
          <w:szCs w:val="26"/>
          <w:lang w:val="en-US" w:eastAsia="zh-CN"/>
        </w:rPr>
      </w:pPr>
      <w:r>
        <w:rPr>
          <w:rFonts w:ascii="仿宋" w:hAnsi="仿宋" w:eastAsia="仿宋"/>
          <w:sz w:val="26"/>
          <w:szCs w:val="26"/>
        </w:rPr>
        <w:t>2、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需在运营角色配置好钉钉的参数，ak、token...</w:t>
      </w:r>
    </w:p>
    <w:p>
      <w:pPr>
        <w:ind w:firstLine="720" w:firstLineChars="0"/>
        <w:rPr>
          <w:rFonts w:hint="default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3、目前开发票、供应商结算统计、充值、充值冲账、分销商产品配置、客户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产品配置、结算等功能都用到了审批流程。</w:t>
      </w:r>
    </w:p>
    <w:p>
      <w:pPr>
        <w:pStyle w:val="2"/>
      </w:pPr>
      <w:r>
        <w:drawing>
          <wp:inline distT="0" distB="0" distL="114300" distR="114300">
            <wp:extent cx="2986405" cy="2616835"/>
            <wp:effectExtent l="0" t="0" r="635" b="444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6"/>
          <w:szCs w:val="26"/>
        </w:rPr>
      </w:pPr>
    </w:p>
    <w:p>
      <w:pPr>
        <w:rPr>
          <w:rFonts w:hint="default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管理员、部门</w:t>
      </w:r>
    </w:p>
    <w:p>
      <w:pPr>
        <w:ind w:firstLine="720" w:firstLineChars="0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主要</w:t>
      </w:r>
      <w:r>
        <w:rPr>
          <w:rFonts w:ascii="仿宋" w:hAnsi="仿宋" w:eastAsia="仿宋"/>
          <w:b/>
          <w:sz w:val="24"/>
          <w:szCs w:val="24"/>
        </w:rPr>
        <w:t>代码在项目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users文件夹</w:t>
      </w:r>
    </w:p>
    <w:p>
      <w:pPr>
        <w:ind w:firstLine="720" w:firstLineChars="0"/>
        <w:rPr>
          <w:rFonts w:hint="default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</w:rPr>
        <w:t>1、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这里逻辑为，新注册的客户第一个账号默认为该组织下的管理员账号，管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理员账号可以添加组织下别的角色账号。也可以管理该组织下别的账号。</w:t>
      </w:r>
    </w:p>
    <w:p>
      <w:pPr>
        <w:ind w:firstLine="720" w:firstLineChars="0"/>
      </w:pPr>
      <w:r>
        <w:rPr>
          <w:rFonts w:hint="eastAsia" w:ascii="仿宋" w:hAnsi="仿宋" w:eastAsia="仿宋"/>
          <w:sz w:val="26"/>
          <w:szCs w:val="26"/>
        </w:rPr>
        <w:t>2、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新注册的客户也可以添加部门，把不同的账号放入某一个部门，管理部门。</w:t>
      </w:r>
    </w:p>
    <w:p>
      <w:pPr>
        <w:rPr>
          <w:b/>
        </w:rPr>
      </w:pPr>
    </w:p>
    <w:bookmarkEnd w:id="7"/>
    <w:bookmarkEnd w:id="8"/>
    <w:bookmarkEnd w:id="9"/>
    <w:bookmarkEnd w:id="10"/>
    <w:p>
      <w:pPr>
        <w:spacing w:line="360" w:lineRule="auto"/>
        <w:rPr>
          <w:rFonts w:ascii="仿宋" w:hAnsi="仿宋" w:eastAsia="仿宋"/>
          <w:sz w:val="26"/>
          <w:szCs w:val="26"/>
        </w:rPr>
      </w:pPr>
      <w:r>
        <w:rPr>
          <w:rFonts w:hint="eastAsia"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14:textFill>
            <w14:solidFill>
              <w14:schemeClr w14:val="tx1"/>
            </w14:solidFill>
          </w14:textFill>
        </w:rPr>
        <w:t>4．分支模块流程</w:t>
      </w:r>
    </w:p>
    <w:p>
      <w:r>
        <w:rPr>
          <w:rFonts w:hint="eastAsia" w:ascii="仿宋" w:hAnsi="仿宋" w:eastAsia="仿宋"/>
          <w:sz w:val="26"/>
          <w:szCs w:val="26"/>
        </w:rPr>
        <w:t>说明；</w:t>
      </w:r>
      <w:r>
        <w:rPr>
          <w:rFonts w:ascii="仿宋" w:hAnsi="仿宋" w:eastAsia="仿宋"/>
          <w:sz w:val="26"/>
          <w:szCs w:val="26"/>
        </w:rPr>
        <w:t>主要流程贯穿整个业务线，分支也会有独立的流程以及数据库表关系设计</w:t>
      </w:r>
    </w:p>
    <w:p>
      <w:pPr>
        <w:rPr>
          <w:rFonts w:hint="default" w:ascii="仿宋" w:hAnsi="仿宋" w:eastAsia="仿宋"/>
          <w:b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b/>
          <w:sz w:val="26"/>
          <w:szCs w:val="26"/>
        </w:rPr>
        <w:t>4</w:t>
      </w:r>
      <w:r>
        <w:rPr>
          <w:rFonts w:ascii="仿宋" w:hAnsi="仿宋" w:eastAsia="仿宋"/>
          <w:b/>
          <w:sz w:val="26"/>
          <w:szCs w:val="26"/>
        </w:rPr>
        <w:t>.1</w:t>
      </w: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促销及邀请码管理</w:t>
      </w:r>
    </w:p>
    <w:p>
      <w:pPr>
        <w:pStyle w:val="16"/>
        <w:numPr>
          <w:ilvl w:val="0"/>
          <w:numId w:val="8"/>
        </w:numPr>
        <w:ind w:left="0" w:leftChars="0" w:firstLine="720" w:firstLineChars="0"/>
        <w:rPr>
          <w:rFonts w:hint="eastAsia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促销：角色为运营可以添加促销活动，每添加一个促销活动就可以给该活动添加产品，设置产品折扣。之后这个促销活动要公布给客户，就要用到邀请码。</w:t>
      </w:r>
    </w:p>
    <w:p>
      <w:pPr>
        <w:pStyle w:val="16"/>
        <w:numPr>
          <w:ilvl w:val="0"/>
          <w:numId w:val="8"/>
        </w:numPr>
        <w:ind w:left="0" w:leftChars="0" w:firstLine="720" w:firstLineChars="0"/>
        <w:rPr>
          <w:rFonts w:hint="default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添加好的促销活动会在登录首页轮播图内看到</w:t>
      </w:r>
    </w:p>
    <w:p>
      <w:pPr>
        <w:pStyle w:val="16"/>
        <w:numPr>
          <w:ilvl w:val="0"/>
          <w:numId w:val="8"/>
        </w:numPr>
        <w:ind w:left="0" w:leftChars="0" w:firstLine="720" w:firstLineChars="0"/>
        <w:rPr>
          <w:rFonts w:hint="default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邀请码：销售可以生成邀请码，邀请码可以选择关联某个促销活动，该邀请码就会带着活动的产品折扣，某个客户用到了邀请码，也会获得对应的产品折扣。</w:t>
      </w:r>
    </w:p>
    <w:p>
      <w:pPr>
        <w:pStyle w:val="16"/>
        <w:numPr>
          <w:ilvl w:val="0"/>
          <w:numId w:val="0"/>
        </w:numPr>
        <w:ind w:left="720" w:leftChars="0"/>
        <w:rPr>
          <w:rFonts w:hint="default" w:ascii="仿宋" w:hAnsi="仿宋" w:eastAsia="仿宋" w:cs="Times New Roman"/>
          <w:sz w:val="26"/>
          <w:szCs w:val="26"/>
          <w:lang w:val="en-US" w:eastAsia="zh-CN"/>
        </w:rPr>
      </w:pPr>
      <w:r>
        <w:drawing>
          <wp:inline distT="0" distB="0" distL="114300" distR="114300">
            <wp:extent cx="5625465" cy="2033905"/>
            <wp:effectExtent l="0" t="0" r="133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5465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b/>
          <w:sz w:val="26"/>
          <w:szCs w:val="26"/>
        </w:rPr>
      </w:pPr>
    </w:p>
    <w:p>
      <w:pPr>
        <w:rPr>
          <w:rFonts w:ascii="仿宋" w:hAnsi="仿宋" w:eastAsia="仿宋"/>
          <w:b/>
          <w:sz w:val="26"/>
          <w:szCs w:val="26"/>
        </w:rPr>
      </w:pPr>
      <w:r>
        <w:rPr>
          <w:rFonts w:ascii="仿宋" w:hAnsi="仿宋" w:eastAsia="仿宋"/>
          <w:b/>
          <w:sz w:val="26"/>
          <w:szCs w:val="26"/>
        </w:rPr>
        <w:t>4.2 Rbac角色管理（基于角色的权限管理）</w:t>
      </w:r>
    </w:p>
    <w:p>
      <w:pPr>
        <w:pStyle w:val="16"/>
        <w:ind w:left="432" w:firstLine="0" w:firstLineChars="0"/>
        <w:rPr>
          <w:rFonts w:ascii="仿宋" w:hAnsi="仿宋" w:eastAsia="仿宋" w:cs="Times New Roman"/>
          <w:sz w:val="26"/>
          <w:szCs w:val="26"/>
        </w:rPr>
      </w:pPr>
      <w:r>
        <w:rPr>
          <w:rFonts w:ascii="仿宋" w:hAnsi="仿宋" w:eastAsia="仿宋" w:cs="Times New Roman"/>
          <w:sz w:val="26"/>
          <w:szCs w:val="26"/>
        </w:rPr>
        <w:t>项目中</w:t>
      </w:r>
      <w:r>
        <w:rPr>
          <w:rFonts w:hint="eastAsia" w:ascii="仿宋" w:hAnsi="仿宋" w:eastAsia="仿宋" w:cs="Times New Roman"/>
          <w:sz w:val="26"/>
          <w:szCs w:val="26"/>
        </w:rPr>
        <w:t xml:space="preserve"> users</w:t>
      </w:r>
      <w:r>
        <w:rPr>
          <w:rFonts w:ascii="仿宋" w:hAnsi="仿宋" w:eastAsia="仿宋" w:cs="Times New Roman"/>
          <w:sz w:val="26"/>
          <w:szCs w:val="26"/>
        </w:rPr>
        <w:t xml:space="preserve"> 应用中</w:t>
      </w:r>
    </w:p>
    <w:p>
      <w:pPr>
        <w:pStyle w:val="16"/>
        <w:ind w:left="432" w:firstLine="0" w:firstLineChars="0"/>
        <w:rPr>
          <w:rFonts w:ascii="仿宋" w:hAnsi="仿宋" w:eastAsia="仿宋" w:cs="Times New Roman"/>
          <w:sz w:val="26"/>
          <w:szCs w:val="26"/>
        </w:rPr>
      </w:pPr>
      <w:r>
        <w:rPr>
          <w:rFonts w:ascii="仿宋" w:hAnsi="仿宋" w:eastAsia="仿宋" w:cs="Times New Roman"/>
          <w:sz w:val="26"/>
          <w:szCs w:val="26"/>
        </w:rPr>
        <w:t>说明：该应用下有rbac的</w:t>
      </w: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5</w:t>
      </w:r>
      <w:r>
        <w:rPr>
          <w:rFonts w:hint="eastAsia" w:ascii="仿宋" w:hAnsi="仿宋" w:eastAsia="仿宋" w:cs="Times New Roman"/>
          <w:sz w:val="26"/>
          <w:szCs w:val="26"/>
        </w:rPr>
        <w:t>张表（部门表、用户表、角色表、权限表、角色与权限表）</w:t>
      </w:r>
    </w:p>
    <w:p>
      <w:pPr>
        <w:ind w:firstLine="520" w:firstLineChars="200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1</w:t>
      </w:r>
      <w:r>
        <w:rPr>
          <w:rFonts w:ascii="仿宋" w:hAnsi="仿宋" w:eastAsia="仿宋"/>
          <w:sz w:val="26"/>
          <w:szCs w:val="26"/>
        </w:rPr>
        <w:t>.</w:t>
      </w:r>
      <w:r>
        <w:rPr>
          <w:rFonts w:hint="eastAsia" w:ascii="仿宋" w:hAnsi="仿宋" w:eastAsia="仿宋"/>
          <w:sz w:val="26"/>
          <w:szCs w:val="26"/>
        </w:rPr>
        <w:t>用户配置角色，角色配置部门，角色配置权限。</w:t>
      </w:r>
    </w:p>
    <w:p>
      <w:pPr>
        <w:ind w:firstLine="520" w:firstLineChars="200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2</w:t>
      </w:r>
      <w:r>
        <w:rPr>
          <w:rFonts w:ascii="仿宋" w:hAnsi="仿宋" w:eastAsia="仿宋"/>
          <w:sz w:val="26"/>
          <w:szCs w:val="26"/>
        </w:rPr>
        <w:t>.角色配置审核，审核配置审核权限</w:t>
      </w:r>
    </w:p>
    <w:p>
      <w:pPr>
        <w:ind w:left="432"/>
        <w:rPr>
          <w:rFonts w:ascii="仿宋" w:hAnsi="仿宋" w:eastAsia="仿宋"/>
          <w:sz w:val="26"/>
          <w:szCs w:val="26"/>
        </w:rPr>
      </w:pPr>
      <w:r>
        <w:rPr>
          <w:rFonts w:ascii="仿宋" w:hAnsi="仿宋" w:eastAsia="仿宋"/>
          <w:sz w:val="26"/>
          <w:szCs w:val="26"/>
        </w:rPr>
        <w:t>这样用户登录就可以看到需要审核的信息或可以看到的内容</w:t>
      </w:r>
    </w:p>
    <w:p>
      <w:pPr>
        <w:ind w:left="432"/>
        <w:rPr>
          <w:rFonts w:ascii="仿宋" w:hAnsi="仿宋" w:eastAsia="仿宋"/>
          <w:sz w:val="26"/>
          <w:szCs w:val="26"/>
        </w:rPr>
      </w:pPr>
    </w:p>
    <w:p>
      <w:pPr>
        <w:rPr>
          <w:rFonts w:hint="default"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14:textFill>
            <w14:solidFill>
              <w14:schemeClr w14:val="tx1"/>
            </w14:solidFill>
          </w14:textFill>
        </w:rPr>
        <w:t>5.</w:t>
      </w:r>
      <w:r>
        <w:rPr>
          <w:rFonts w:hint="eastAsia"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14:textFill>
            <w14:solidFill>
              <w14:schemeClr w14:val="tx1"/>
            </w14:solidFill>
          </w14:textFill>
        </w:rPr>
        <w:t xml:space="preserve"> 数据库</w:t>
      </w:r>
      <w:r>
        <w:rPr>
          <w:rFonts w:hint="eastAsia"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:lang w:val="en-US" w:eastAsia="zh-CN"/>
          <w14:textFill>
            <w14:solidFill>
              <w14:schemeClr w14:val="tx1"/>
            </w14:solidFill>
          </w14:textFill>
        </w:rPr>
        <w:t>配置及堡垒机管理</w:t>
      </w:r>
    </w:p>
    <w:p>
      <w:pPr>
        <w:pStyle w:val="2"/>
      </w:pPr>
    </w:p>
    <w:p>
      <w:pPr>
        <w:pStyle w:val="2"/>
        <w:numPr>
          <w:ilvl w:val="0"/>
          <w:numId w:val="0"/>
        </w:numPr>
        <w:jc w:val="left"/>
        <w:rPr>
          <w:rFonts w:hint="eastAsia" w:ascii="仿宋" w:hAnsi="仿宋" w:eastAsia="仿宋"/>
          <w:snapToGrid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napToGrid/>
          <w:sz w:val="26"/>
          <w:szCs w:val="26"/>
          <w:lang w:val="en-US" w:eastAsia="zh-CN"/>
        </w:rPr>
        <w:t>5.1数据库配置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数据库采用mysql，配置了两台服务器，做到了双活机制，保证了数据的完整性与安全性。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-360" w:leftChars="0" w:right="0" w:rightChars="0" w:firstLine="420" w:firstLineChars="0"/>
        <w:rPr>
          <w:rFonts w:ascii="PingFang-SC-Regular" w:hAnsi="PingFang-SC-Regular" w:eastAsia="PingFang-SC-Regular" w:cs="PingFang-SC-Regular"/>
          <w:sz w:val="20"/>
          <w:szCs w:val="20"/>
        </w:rPr>
      </w:pPr>
      <w:r>
        <w:rPr>
          <w:rStyle w:val="14"/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1.</w:t>
      </w:r>
      <w:r>
        <w:rPr>
          <w:rStyle w:val="14"/>
          <w:rFonts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性能卓越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：MySQL具有出色的查询性能，可以处理大量的查询请求，并且可以快速响应。这得益于其使用的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优化技术和先进特性，如极快的B树磁盘表（MyISAM）和索引压缩，以及优化的单扫描多连接等。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-360" w:leftChars="0" w:right="0" w:rightChars="0" w:firstLine="42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Style w:val="14"/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2.</w:t>
      </w:r>
      <w:r>
        <w:rPr>
          <w:rStyle w:val="14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高可用性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：MySQL在出现故障时能够保持高可用性，确保数据的一致性和可用性。这种特性使得数据库服务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器在面对各种挑战时都能保持稳定运行。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-360" w:leftChars="0" w:right="0" w:rightChars="0" w:firstLine="42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Style w:val="14"/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3.</w:t>
      </w:r>
      <w:r>
        <w:rPr>
          <w:rStyle w:val="14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易于管理和使用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：MySQL具有简单的编程接口，提供了丰富的文档和社区支持，使得管理和配置变得相对容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易。此外，其安装过程简单，支持多种编程语言接口，如PHP、Python、Java等，使得开发者可以轻松地与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数据库进行交互。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-360" w:leftChars="0" w:right="0" w:rightChars="0" w:firstLine="42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Style w:val="14"/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4.</w:t>
      </w:r>
      <w:r>
        <w:rPr>
          <w:rStyle w:val="14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高可扩展性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：MySQL支持分布式架构，可以在多台服务器上并行处理大量数据，实现高可扩展性。这种架构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可以提高整体性能，满足不断增长的数据处理需求。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-360" w:leftChars="0" w:right="0" w:rightChars="0" w:firstLine="42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Style w:val="14"/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5.</w:t>
      </w:r>
      <w:r>
        <w:rPr>
          <w:rStyle w:val="14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安全性高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：MySQL具有高度的安全性和数据保护措施，包括用户认证、访问控制以及数据加密等机制，以保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护数据免受未经授权和恶意攻击的风险。</w:t>
      </w:r>
    </w:p>
    <w:p>
      <w:pPr>
        <w:pStyle w:val="2"/>
        <w:ind w:firstLine="420" w:firstLine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6117590" cy="3465195"/>
            <wp:effectExtent l="0" t="0" r="8890" b="952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仿宋"/>
          <w:lang w:val="en-US" w:eastAsia="zh-CN"/>
        </w:rPr>
      </w:pPr>
    </w:p>
    <w:p>
      <w:pPr>
        <w:pStyle w:val="5"/>
        <w:numPr>
          <w:ilvl w:val="0"/>
          <w:numId w:val="0"/>
        </w:numPr>
        <w:rPr>
          <w:iCs w:val="0"/>
          <w:caps w:val="0"/>
          <w:sz w:val="26"/>
        </w:rPr>
      </w:pPr>
      <w:r>
        <w:rPr>
          <w:rFonts w:hint="eastAsia"/>
          <w:iCs w:val="0"/>
          <w:caps w:val="0"/>
          <w:sz w:val="26"/>
          <w:lang w:val="en-US" w:eastAsia="zh-CN"/>
        </w:rPr>
        <w:t>5.2服务器堡垒机管理</w:t>
      </w:r>
      <w:r>
        <w:rPr>
          <w:rFonts w:hint="eastAsia"/>
          <w:iCs w:val="0"/>
          <w:caps w:val="0"/>
          <w:sz w:val="26"/>
        </w:rPr>
        <w:t>: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  <w:t>1.</w:t>
      </w: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  <w:t>强大的安全性能：堡垒机在用户和服务器之间建立了安全的通道，通过身份认证和权限控制等一系列安全验证和安全约束措施，确保数据的安全和可控。它能够对远程管理人员的操作进行记录和审计，提供操作记录查询、日志分析和安全审计等功能，有效防止内部人员的不当操作和恶意篡改，保障系统的安全和稳定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  <w:t>2.</w:t>
      </w: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  <w:t>简化管理操作：堡垒机允许管理员集中管理多个服务器，通过简化流程降低了企业的管理难度和维护成本，从而有效提高数据管理效率。它还支持数据库、网络设备、安全设备等一系列授权账户自动更改密码周期，简化了密码管理，使用者无需记忆多个系统密码即可自动登录目标设备，极大地提高了便利性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  <w:t>3.</w:t>
      </w: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  <w:t>实时监控与响应：堡垒机能够实时监控用户的行为，管理员可以随时查看用户的操作日志和操作记录，了解每个用户的操作行为。当出现异常操作或者风险行为时，堡垒机能够及时发出警报，并采取相应的措施。这种实时监控能够有效防止内部人员的不当操作和数据泄露。同时，堡垒机提供了快速响应和应急处理的能力，当系统发生安全事件时，管理员可以通过堡垒机实现快速的响应和处理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</w:pPr>
    </w:p>
    <w:p>
      <w:r>
        <w:drawing>
          <wp:inline distT="0" distB="0" distL="114300" distR="114300">
            <wp:extent cx="6119495" cy="1952625"/>
            <wp:effectExtent l="0" t="0" r="6985" b="1333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Segoe UI" w:hAnsi="Segoe UI" w:eastAsia="Segoe UI" w:cs="Segoe UI"/>
          <w:i w:val="0"/>
          <w:iCs w:val="0"/>
          <w:caps w:val="0"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连接查看服务器同样上述连接方式，进入该页面可选择需要查看的域名连接，连接好之后就可以直接输入命令进行使用。</w:t>
      </w:r>
    </w:p>
    <w:p>
      <w:pPr>
        <w:pStyle w:val="2"/>
      </w:pPr>
      <w:r>
        <w:drawing>
          <wp:inline distT="0" distB="0" distL="114300" distR="114300">
            <wp:extent cx="6559550" cy="2307590"/>
            <wp:effectExtent l="0" t="0" r="8890" b="889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both"/>
      </w:pPr>
    </w:p>
    <w:p>
      <w:pPr>
        <w:pStyle w:val="2"/>
        <w:jc w:val="both"/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  <w:t>监控系统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结合 Zabbix 和 Grafana，实现对服务器、数据库和 Web 应用的全面监控和可视化展示，及时发现和解决各种问题，提高系统的稳定性和可靠性。通过定制化的监控仪表盘和报警规则，可以更好地了解系统的运行状态，并及时采取措施进行调整和优化。</w:t>
      </w:r>
    </w:p>
    <w:p>
      <w:pPr>
        <w:pStyle w:val="2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具体实现有：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1.按照不同的服务器定制个性化监控规则。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2.实现多渠道的报警通知、方便运维人员及时了解系统状况。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3.针对重要的系统监控编写对应的shell或着python脚本，实现自愈功能。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4.针对web服务实现秒级异常监控，并提供异常自动重启功能。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5.多屏展示系统基础状况如cpu、内存、带宽、进程等。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drawing>
          <wp:inline distT="0" distB="0" distL="114300" distR="114300">
            <wp:extent cx="6108065" cy="2270760"/>
            <wp:effectExtent l="0" t="0" r="3175" b="0"/>
            <wp:docPr id="5" name="图片 5" descr="94d70566a1e498ad29ca6f4e6c2a3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4d70566a1e498ad29ca6f4e6c2a3df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2"/>
        <w:jc w:val="both"/>
        <w:rPr>
          <w:rFonts w:hint="default"/>
          <w:lang w:val="en-US" w:eastAsia="zh-CN"/>
        </w:rPr>
      </w:pPr>
    </w:p>
    <w:sectPr>
      <w:footerReference r:id="rId4" w:type="first"/>
      <w:footerReference r:id="rId3" w:type="default"/>
      <w:pgSz w:w="11907" w:h="16840"/>
      <w:pgMar w:top="1134" w:right="1134" w:bottom="1134" w:left="1134" w:header="709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ingFang-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6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separate"/>
    </w:r>
    <w:r>
      <w:rPr>
        <w:rStyle w:val="15"/>
      </w:rPr>
      <w:t>3</w:t>
    </w:r>
    <w:r>
      <w:rPr>
        <w:rStyle w:val="15"/>
      </w:rPr>
      <w:fldChar w:fldCharType="end"/>
    </w:r>
  </w:p>
  <w:tbl>
    <w:tblPr>
      <w:tblStyle w:val="11"/>
      <w:tblW w:w="9496" w:type="dxa"/>
      <w:tblInd w:w="115" w:type="dxa"/>
      <w:tblLayout w:type="fixed"/>
      <w:tblCellMar>
        <w:top w:w="0" w:type="dxa"/>
        <w:left w:w="113" w:type="dxa"/>
        <w:bottom w:w="0" w:type="dxa"/>
        <w:right w:w="113" w:type="dxa"/>
      </w:tblCellMar>
    </w:tblPr>
    <w:tblGrid>
      <w:gridCol w:w="3542"/>
      <w:gridCol w:w="5954"/>
    </w:tblGrid>
    <w:tr>
      <w:tblPrEx>
        <w:tblCellMar>
          <w:top w:w="0" w:type="dxa"/>
          <w:left w:w="113" w:type="dxa"/>
          <w:bottom w:w="0" w:type="dxa"/>
          <w:right w:w="113" w:type="dxa"/>
        </w:tblCellMar>
      </w:tblPrEx>
      <w:tc>
        <w:tcPr>
          <w:tcW w:w="3542" w:type="dxa"/>
          <w:tcBorders>
            <w:top w:val="single" w:color="000000" w:sz="4" w:space="0"/>
            <w:left w:val="nil"/>
            <w:bottom w:val="nil"/>
            <w:right w:val="nil"/>
          </w:tcBorders>
          <w:vAlign w:val="center"/>
        </w:tcPr>
        <w:p>
          <w:pPr>
            <w:pStyle w:val="7"/>
            <w:ind w:right="360"/>
            <w:jc w:val="left"/>
            <w:rPr>
              <w:rFonts w:eastAsia="Times New Roman"/>
              <w:kern w:val="2"/>
              <w:szCs w:val="22"/>
              <w:lang w:eastAsia="zh-CN"/>
            </w:rPr>
          </w:pPr>
          <w:r>
            <w:rPr>
              <w:rFonts w:eastAsia="Times New Roman"/>
              <w:kern w:val="2"/>
              <w:szCs w:val="22"/>
              <w:lang w:eastAsia="zh-CN"/>
            </w:rPr>
            <w:t>©</w:t>
          </w:r>
          <w:r>
            <w:t xml:space="preserve"> </w:t>
          </w:r>
          <w:r>
            <w:rPr>
              <w:rFonts w:eastAsia="Times New Roman"/>
              <w:kern w:val="2"/>
              <w:szCs w:val="22"/>
              <w:lang w:eastAsia="zh-CN"/>
            </w:rPr>
            <w:t>2017</w:t>
          </w:r>
          <w:r>
            <w:rPr>
              <w:rFonts w:hint="eastAsia" w:eastAsia="Times New Roman"/>
              <w:kern w:val="2"/>
              <w:szCs w:val="22"/>
              <w:lang w:eastAsia="zh-CN"/>
            </w:rPr>
            <w:t xml:space="preserve"> </w:t>
          </w:r>
          <w:r>
            <w:rPr>
              <w:rFonts w:eastAsia="Times New Roman"/>
              <w:kern w:val="2"/>
              <w:szCs w:val="22"/>
              <w:lang w:eastAsia="zh-CN"/>
            </w:rPr>
            <w:t xml:space="preserve">Travelsky Technology Limited  </w:t>
          </w:r>
        </w:p>
      </w:tc>
      <w:tc>
        <w:tcPr>
          <w:tcW w:w="5954" w:type="dxa"/>
          <w:tcBorders>
            <w:top w:val="single" w:color="000000" w:sz="4" w:space="0"/>
            <w:left w:val="nil"/>
            <w:bottom w:val="nil"/>
            <w:right w:val="nil"/>
          </w:tcBorders>
        </w:tcPr>
        <w:p>
          <w:pPr>
            <w:pStyle w:val="6"/>
            <w:wordWrap w:val="0"/>
            <w:jc w:val="right"/>
            <w:rPr>
              <w:rFonts w:ascii="宋体" w:hAnsi="宋体"/>
              <w:kern w:val="2"/>
              <w:szCs w:val="16"/>
              <w:lang w:eastAsia="zh-CN"/>
            </w:rPr>
          </w:pPr>
          <w:r>
            <w:rPr>
              <w:rFonts w:asciiTheme="minorHAnsi" w:hAnsiTheme="minorHAnsi"/>
              <w:kern w:val="2"/>
              <w:szCs w:val="16"/>
              <w:lang w:eastAsia="zh-CN"/>
            </w:rPr>
            <w:t>PNR</w:t>
          </w:r>
          <w:r>
            <w:rPr>
              <w:rFonts w:hint="eastAsia" w:ascii="宋体" w:hAnsi="宋体"/>
              <w:kern w:val="2"/>
              <w:szCs w:val="16"/>
              <w:lang w:eastAsia="zh-CN"/>
            </w:rPr>
            <w:t>导入产品设计说明书</w:t>
          </w:r>
        </w:p>
      </w:tc>
    </w:tr>
  </w:tbl>
  <w:p>
    <w:pPr>
      <w:pStyle w:val="6"/>
      <w:rPr>
        <w:lang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68C722"/>
    <w:multiLevelType w:val="singleLevel"/>
    <w:tmpl w:val="8068C72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4F5E20F"/>
    <w:multiLevelType w:val="multilevel"/>
    <w:tmpl w:val="A4F5E20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108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80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52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324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96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68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40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612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840" w:hanging="360"/>
      </w:pPr>
      <w:rPr>
        <w:sz w:val="24"/>
        <w:szCs w:val="24"/>
      </w:rPr>
    </w:lvl>
  </w:abstractNum>
  <w:abstractNum w:abstractNumId="2">
    <w:nsid w:val="FF8AF60E"/>
    <w:multiLevelType w:val="singleLevel"/>
    <w:tmpl w:val="FF8AF60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053208E"/>
    <w:multiLevelType w:val="multilevel"/>
    <w:tmpl w:val="0053208E"/>
    <w:lvl w:ilvl="0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1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2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3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4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5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6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7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8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</w:abstractNum>
  <w:abstractNum w:abstractNumId="4">
    <w:nsid w:val="2995BD95"/>
    <w:multiLevelType w:val="singleLevel"/>
    <w:tmpl w:val="2995BD95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304F874C"/>
    <w:multiLevelType w:val="singleLevel"/>
    <w:tmpl w:val="304F874C"/>
    <w:lvl w:ilvl="0" w:tentative="0">
      <w:start w:val="1"/>
      <w:numFmt w:val="decimal"/>
      <w:suff w:val="nothing"/>
      <w:lvlText w:val="%1、"/>
      <w:lvlJc w:val="left"/>
      <w:pPr>
        <w:ind w:left="420"/>
      </w:pPr>
    </w:lvl>
  </w:abstractNum>
  <w:abstractNum w:abstractNumId="6">
    <w:nsid w:val="58D3EF4D"/>
    <w:multiLevelType w:val="multilevel"/>
    <w:tmpl w:val="58D3EF4D"/>
    <w:lvl w:ilvl="0" w:tentative="0">
      <w:start w:val="1"/>
      <w:numFmt w:val="decimal"/>
      <w:pStyle w:val="3"/>
      <w:suff w:val="nothing"/>
      <w:lvlText w:val="%1."/>
      <w:lvlJc w:val="left"/>
      <w:pPr>
        <w:ind w:left="283" w:hanging="425"/>
      </w:pPr>
      <w:rPr>
        <w:rFonts w:eastAsia="华文中宋" w:cs="Arial" w:asciiTheme="minorHAnsi" w:hAnsiTheme="minorHAnsi"/>
      </w:rPr>
    </w:lvl>
    <w:lvl w:ilvl="1" w:tentative="0">
      <w:start w:val="1"/>
      <w:numFmt w:val="decimal"/>
      <w:pStyle w:val="4"/>
      <w:suff w:val="nothing"/>
      <w:lvlText w:val="%1.%2."/>
      <w:lvlJc w:val="left"/>
      <w:pPr>
        <w:ind w:left="425" w:hanging="567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suff w:val="nothing"/>
      <w:lvlText w:val="%1.%2.%3.%4."/>
      <w:lvlJc w:val="left"/>
      <w:pPr>
        <w:ind w:left="709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850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992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134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276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417" w:hanging="1559"/>
      </w:pPr>
      <w:rPr>
        <w:rFonts w:hint="eastAsia"/>
      </w:rPr>
    </w:lvl>
  </w:abstractNum>
  <w:abstractNum w:abstractNumId="7">
    <w:nsid w:val="5E26C3BA"/>
    <w:multiLevelType w:val="singleLevel"/>
    <w:tmpl w:val="5E26C3B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lZDFjMDg2YzBkODMxNjkwNDk3YzQ0NWMwODBkZjkifQ=="/>
  </w:docVars>
  <w:rsids>
    <w:rsidRoot w:val="00000000"/>
    <w:rsid w:val="0147495D"/>
    <w:rsid w:val="09273A00"/>
    <w:rsid w:val="12F02B19"/>
    <w:rsid w:val="17282237"/>
    <w:rsid w:val="1AD93E0F"/>
    <w:rsid w:val="1C901B90"/>
    <w:rsid w:val="22CC1448"/>
    <w:rsid w:val="2CD7134E"/>
    <w:rsid w:val="35AC12A5"/>
    <w:rsid w:val="388760E5"/>
    <w:rsid w:val="45943BEF"/>
    <w:rsid w:val="4B7C39BA"/>
    <w:rsid w:val="50541FE5"/>
    <w:rsid w:val="582726A1"/>
    <w:rsid w:val="5BE74621"/>
    <w:rsid w:val="66377F53"/>
    <w:rsid w:val="6C7415D7"/>
    <w:rsid w:val="716C6002"/>
    <w:rsid w:val="7670039B"/>
    <w:rsid w:val="79447B32"/>
    <w:rsid w:val="7A2063A5"/>
    <w:rsid w:val="7D62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before="360" w:after="360" w:line="360" w:lineRule="auto"/>
      <w:jc w:val="left"/>
      <w:outlineLvl w:val="0"/>
    </w:pPr>
    <w:rPr>
      <w:rFonts w:eastAsia="华文中宋" w:cs="Arial" w:asciiTheme="minorHAnsi" w:hAnsiTheme="minorHAnsi"/>
      <w:b/>
      <w:bCs/>
      <w:color w:val="000000" w:themeColor="text1"/>
      <w:kern w:val="32"/>
      <w:sz w:val="28"/>
      <w:szCs w:val="30"/>
      <w14:textFill>
        <w14:solidFill>
          <w14:schemeClr w14:val="tx1"/>
        </w14:solidFill>
      </w14:textFill>
    </w:rPr>
  </w:style>
  <w:style w:type="paragraph" w:styleId="4">
    <w:name w:val="heading 2"/>
    <w:basedOn w:val="3"/>
    <w:next w:val="1"/>
    <w:qFormat/>
    <w:uiPriority w:val="0"/>
    <w:pPr>
      <w:numPr>
        <w:ilvl w:val="1"/>
      </w:numPr>
      <w:pBdr>
        <w:bottom w:val="none" w:color="auto" w:sz="0" w:space="0"/>
      </w:pBdr>
      <w:spacing w:after="120"/>
      <w:outlineLvl w:val="1"/>
    </w:pPr>
    <w:rPr>
      <w:b w:val="0"/>
      <w:iCs/>
      <w:caps/>
      <w:szCs w:val="28"/>
    </w:rPr>
  </w:style>
  <w:style w:type="paragraph" w:styleId="5">
    <w:name w:val="heading 3"/>
    <w:basedOn w:val="4"/>
    <w:next w:val="1"/>
    <w:qFormat/>
    <w:uiPriority w:val="0"/>
    <w:pPr>
      <w:numPr>
        <w:ilvl w:val="2"/>
      </w:numPr>
      <w:spacing w:before="240"/>
      <w:outlineLvl w:val="2"/>
    </w:pPr>
    <w:rPr>
      <w:sz w:val="24"/>
      <w:szCs w:val="26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jc w:val="center"/>
    </w:pPr>
    <w:rPr>
      <w:rFonts w:ascii="宋体"/>
      <w:b/>
      <w:snapToGrid w:val="0"/>
      <w:sz w:val="36"/>
    </w:rPr>
  </w:style>
  <w:style w:type="paragraph" w:styleId="6">
    <w:name w:val="footer"/>
    <w:basedOn w:val="1"/>
    <w:qFormat/>
    <w:uiPriority w:val="0"/>
    <w:pPr>
      <w:tabs>
        <w:tab w:val="right" w:pos="8640"/>
      </w:tabs>
    </w:pPr>
    <w:rPr>
      <w:rFonts w:eastAsia="仿宋"/>
      <w:kern w:val="0"/>
      <w:sz w:val="18"/>
      <w:szCs w:val="24"/>
      <w:lang w:eastAsia="en-US"/>
    </w:rPr>
  </w:style>
  <w:style w:type="paragraph" w:styleId="7">
    <w:name w:val="header"/>
    <w:basedOn w:val="1"/>
    <w:qFormat/>
    <w:uiPriority w:val="0"/>
    <w:pPr>
      <w:tabs>
        <w:tab w:val="center" w:pos="4320"/>
        <w:tab w:val="right" w:pos="8640"/>
      </w:tabs>
      <w:jc w:val="right"/>
    </w:pPr>
    <w:rPr>
      <w:rFonts w:ascii="Calibri" w:hAnsi="Calibri"/>
      <w:kern w:val="0"/>
      <w:sz w:val="16"/>
      <w:szCs w:val="24"/>
      <w:lang w:eastAsia="en-US"/>
    </w:rPr>
  </w:style>
  <w:style w:type="paragraph" w:styleId="8">
    <w:name w:val="toc 1"/>
    <w:basedOn w:val="1"/>
    <w:next w:val="1"/>
    <w:qFormat/>
    <w:uiPriority w:val="39"/>
    <w:pPr>
      <w:spacing w:line="360" w:lineRule="auto"/>
    </w:pPr>
    <w:rPr>
      <w:rFonts w:eastAsia="华文中宋"/>
      <w:b/>
      <w:sz w:val="28"/>
    </w:rPr>
  </w:style>
  <w:style w:type="paragraph" w:styleId="9">
    <w:name w:val="toc 2"/>
    <w:basedOn w:val="1"/>
    <w:next w:val="1"/>
    <w:qFormat/>
    <w:uiPriority w:val="39"/>
    <w:pPr>
      <w:spacing w:line="360" w:lineRule="auto"/>
      <w:ind w:left="420" w:leftChars="200"/>
    </w:pPr>
    <w:rPr>
      <w:rFonts w:eastAsia="华文中宋"/>
      <w:sz w:val="28"/>
    </w:r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4220</Words>
  <Characters>4818</Characters>
  <Lines>0</Lines>
  <Paragraphs>0</Paragraphs>
  <TotalTime>286</TotalTime>
  <ScaleCrop>false</ScaleCrop>
  <LinksUpToDate>false</LinksUpToDate>
  <CharactersWithSpaces>5096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2024-03-28T07:57:00Z</dcterms:created>
  <dc:creator>11430</dc:creator>
  <cp:lastModifiedBy>WPS_1713791458</cp:lastModifiedBy>
  <dcterms:modified xsi:type="dcterms:W3CDTF">2026-01-27T05:45:38Z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51E4EA39A234402DA5F238E4F222C979_12</vt:lpwstr>
  </property>
</Properties>
</file>