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ACB" w:rsidRDefault="00402ACB">
      <w:r>
        <w:rPr>
          <w:rFonts w:hint="eastAsia"/>
        </w:rPr>
        <w:t>独立分销商业务支持</w:t>
      </w:r>
    </w:p>
    <w:p w:rsidR="00402ACB" w:rsidRDefault="00402ACB" w:rsidP="007F24B3">
      <w:pPr>
        <w:pStyle w:val="Heading1"/>
      </w:pPr>
      <w:r>
        <w:rPr>
          <w:rFonts w:hint="eastAsia"/>
        </w:rPr>
        <w:t>名词解释</w:t>
      </w:r>
    </w:p>
    <w:p w:rsidR="009E5294" w:rsidRDefault="00402ACB">
      <w:r>
        <w:rPr>
          <w:rFonts w:hint="eastAsia"/>
        </w:rPr>
        <w:t>独立分销商：分销商有自己的独立的业务系统，通过接口形式来为其客户购买一个或多个供应商提供的产品。</w:t>
      </w:r>
    </w:p>
    <w:p w:rsidR="00402ACB" w:rsidRDefault="00402ACB">
      <w:pPr>
        <w:rPr>
          <w:rFonts w:hint="eastAsia"/>
        </w:rPr>
      </w:pPr>
      <w:r>
        <w:rPr>
          <w:rFonts w:hint="eastAsia"/>
        </w:rPr>
        <w:t>独立分销商的客户：在供应商看来是一个独立的客户，但从属于独立分销商。</w:t>
      </w:r>
    </w:p>
    <w:p w:rsidR="00402ACB" w:rsidRDefault="00402ACB"/>
    <w:p w:rsidR="007F24B3" w:rsidRDefault="007F24B3" w:rsidP="007F24B3">
      <w:pPr>
        <w:pStyle w:val="Heading1"/>
      </w:pPr>
      <w:r>
        <w:rPr>
          <w:rFonts w:hint="eastAsia"/>
        </w:rPr>
        <w:t>需增加的功能</w:t>
      </w:r>
    </w:p>
    <w:p w:rsidR="00DC0CA2" w:rsidRDefault="00402ACB">
      <w:r>
        <w:rPr>
          <w:rFonts w:hint="eastAsia"/>
        </w:rPr>
        <w:t>增加一个机构类型：独立分销商</w:t>
      </w:r>
      <w:r w:rsidR="00DC0CA2">
        <w:rPr>
          <w:rFonts w:hint="eastAsia"/>
        </w:rPr>
        <w:t>。</w:t>
      </w:r>
    </w:p>
    <w:p w:rsidR="009B3A37" w:rsidRDefault="009B3A37"/>
    <w:p w:rsidR="00DC0CA2" w:rsidRDefault="00DC0CA2">
      <w:r>
        <w:rPr>
          <w:rFonts w:hint="eastAsia"/>
        </w:rPr>
        <w:t>添加独立分销商</w:t>
      </w:r>
    </w:p>
    <w:p w:rsidR="00402ACB" w:rsidRDefault="00402ACB">
      <w:pPr>
        <w:rPr>
          <w:rFonts w:hint="eastAsia"/>
        </w:rPr>
      </w:pPr>
      <w:r>
        <w:rPr>
          <w:rFonts w:hint="eastAsia"/>
        </w:rPr>
        <w:t>当增加一个独立分销商时，需要在所属机构开立一套</w:t>
      </w:r>
      <w:r w:rsidR="00DC0CA2">
        <w:rPr>
          <w:rFonts w:hint="eastAsia"/>
        </w:rPr>
        <w:t>账号</w:t>
      </w:r>
      <w:r>
        <w:rPr>
          <w:rFonts w:hint="eastAsia"/>
        </w:rPr>
        <w:t>（同客户账务），所有其客户的购买行为需要检查独立分销商的账户余额是否充足，不充足时购买交易将失败，然后通过充值方式补充余额后方可完成购买。</w:t>
      </w:r>
    </w:p>
    <w:p w:rsidR="007F24B3" w:rsidRDefault="007F24B3"/>
    <w:p w:rsidR="00DC0CA2" w:rsidRDefault="009B3A37">
      <w:r>
        <w:rPr>
          <w:rFonts w:hint="eastAsia"/>
        </w:rPr>
        <w:t>独立</w:t>
      </w:r>
      <w:r w:rsidR="00DC0CA2">
        <w:rPr>
          <w:rFonts w:hint="eastAsia"/>
        </w:rPr>
        <w:t>分销商客户同步功能</w:t>
      </w:r>
    </w:p>
    <w:p w:rsidR="00DC0CA2" w:rsidRDefault="00DC0CA2">
      <w:r>
        <w:rPr>
          <w:rFonts w:hint="eastAsia"/>
        </w:rPr>
        <w:t>分销商的客户需要同步到供应商，同时带上独立分销商信息，客户在供应商系统中添加到独立供应商之下。</w:t>
      </w:r>
    </w:p>
    <w:p w:rsidR="009B3A37" w:rsidRDefault="009B3A37"/>
    <w:p w:rsidR="00FA4601" w:rsidRDefault="00FA4601">
      <w:r>
        <w:rPr>
          <w:rFonts w:hint="eastAsia"/>
        </w:rPr>
        <w:t>余额预警功能</w:t>
      </w:r>
    </w:p>
    <w:p w:rsidR="009B3A37" w:rsidRPr="009B3A37" w:rsidRDefault="00AA408B">
      <w:pPr>
        <w:rPr>
          <w:rFonts w:hint="eastAsia"/>
          <w:lang w:val="en-US"/>
        </w:rPr>
      </w:pPr>
      <w:r>
        <w:rPr>
          <w:rFonts w:hint="eastAsia"/>
        </w:rPr>
        <w:t>每日后付费费用预警，每日早上定点检查独立分销商名下所有后付费资源，估算出每日付费总额，并与独立分销商账户余额对比，如果余额不足需预警，短信通知所属销售催补充余额。</w:t>
      </w:r>
    </w:p>
    <w:p w:rsidR="00402ACB" w:rsidRDefault="00402ACB">
      <w:pPr>
        <w:rPr>
          <w:lang w:val="en-US"/>
        </w:rPr>
      </w:pPr>
    </w:p>
    <w:p w:rsidR="00FA4601" w:rsidRDefault="00FA4601">
      <w:pPr>
        <w:rPr>
          <w:lang w:val="en-US"/>
        </w:rPr>
      </w:pPr>
      <w:r>
        <w:rPr>
          <w:rFonts w:hint="eastAsia"/>
          <w:lang w:val="en-US"/>
        </w:rPr>
        <w:t>同步订单功能</w:t>
      </w:r>
    </w:p>
    <w:p w:rsidR="00FA4601" w:rsidRDefault="00FA4601">
      <w:pPr>
        <w:rPr>
          <w:lang w:val="en-US"/>
        </w:rPr>
      </w:pPr>
      <w:r>
        <w:rPr>
          <w:rFonts w:hint="eastAsia"/>
          <w:lang w:val="en-US"/>
        </w:rPr>
        <w:t>客户</w:t>
      </w:r>
      <w:r w:rsidR="00AA408B">
        <w:rPr>
          <w:rFonts w:hint="eastAsia"/>
          <w:lang w:val="en-US"/>
        </w:rPr>
        <w:t>跳转到供应商平台购买，应要求供应商取消支付功能，并把订单同步到平台，平台再将订单同步给独立分销商</w:t>
      </w:r>
    </w:p>
    <w:p w:rsidR="00FA4601" w:rsidRDefault="00FA4601">
      <w:pPr>
        <w:rPr>
          <w:lang w:val="en-US"/>
        </w:rPr>
      </w:pPr>
    </w:p>
    <w:p w:rsidR="00FA4601" w:rsidRDefault="00FA4601">
      <w:pPr>
        <w:rPr>
          <w:rFonts w:hint="eastAsia"/>
          <w:lang w:val="en-US"/>
        </w:rPr>
      </w:pPr>
      <w:r>
        <w:rPr>
          <w:rFonts w:hint="eastAsia"/>
          <w:lang w:val="en-US"/>
        </w:rPr>
        <w:t>独立分销商客户支付</w:t>
      </w:r>
    </w:p>
    <w:p w:rsidR="00AA408B" w:rsidRDefault="00AA408B">
      <w:pPr>
        <w:rPr>
          <w:lang w:val="en-US"/>
        </w:rPr>
      </w:pPr>
      <w:r>
        <w:rPr>
          <w:rFonts w:hint="eastAsia"/>
          <w:lang w:val="en-US"/>
        </w:rPr>
        <w:t>客户在独立分销商系统中支付，以</w:t>
      </w:r>
      <w:proofErr w:type="spellStart"/>
      <w:r>
        <w:rPr>
          <w:rFonts w:hint="eastAsia"/>
          <w:lang w:val="en-US"/>
        </w:rPr>
        <w:t>api</w:t>
      </w:r>
      <w:proofErr w:type="spellEnd"/>
      <w:r>
        <w:rPr>
          <w:rFonts w:hint="eastAsia"/>
          <w:lang w:val="en-US"/>
        </w:rPr>
        <w:t>接口传到平台后</w:t>
      </w:r>
      <w:r w:rsidR="00FA4601">
        <w:rPr>
          <w:rFonts w:hint="eastAsia"/>
          <w:lang w:val="en-US"/>
        </w:rPr>
        <w:t>平台转供应商完成支付，平台按照独立分销商的折扣计算独立分销商支付金额，在平台中记账。</w:t>
      </w:r>
    </w:p>
    <w:p w:rsidR="00FA4601" w:rsidRDefault="00FA4601">
      <w:pPr>
        <w:rPr>
          <w:lang w:val="en-US"/>
        </w:rPr>
      </w:pPr>
    </w:p>
    <w:p w:rsidR="00FA4601" w:rsidRDefault="00FA4601">
      <w:pPr>
        <w:rPr>
          <w:lang w:val="en-US"/>
        </w:rPr>
      </w:pPr>
      <w:r>
        <w:rPr>
          <w:rFonts w:hint="eastAsia"/>
          <w:lang w:val="en-US"/>
        </w:rPr>
        <w:t>充值</w:t>
      </w:r>
    </w:p>
    <w:p w:rsidR="00FA4601" w:rsidRDefault="00FA4601">
      <w:pPr>
        <w:rPr>
          <w:lang w:val="en-US"/>
        </w:rPr>
      </w:pPr>
      <w:r>
        <w:rPr>
          <w:rFonts w:hint="eastAsia"/>
          <w:lang w:val="en-US"/>
        </w:rPr>
        <w:t>按照客户充值方式管理</w:t>
      </w:r>
    </w:p>
    <w:p w:rsidR="00FA4601" w:rsidRDefault="00FA4601">
      <w:pPr>
        <w:rPr>
          <w:lang w:val="en-US"/>
        </w:rPr>
      </w:pPr>
    </w:p>
    <w:p w:rsidR="00FA4601" w:rsidRDefault="00FA4601">
      <w:r>
        <w:rPr>
          <w:rFonts w:hint="eastAsia"/>
        </w:rPr>
        <w:t>对账</w:t>
      </w:r>
    </w:p>
    <w:p w:rsidR="00FA4601" w:rsidRDefault="00FA4601">
      <w:r>
        <w:rPr>
          <w:rFonts w:hint="eastAsia"/>
        </w:rPr>
        <w:t>分别对两部分账：</w:t>
      </w:r>
    </w:p>
    <w:p w:rsidR="00FA4601" w:rsidRDefault="00FA4601" w:rsidP="00FA4601">
      <w:pPr>
        <w:ind w:firstLine="720"/>
      </w:pPr>
      <w:r>
        <w:rPr>
          <w:rFonts w:hint="eastAsia"/>
        </w:rPr>
        <w:t>A</w:t>
      </w:r>
      <w:r>
        <w:rPr>
          <w:rFonts w:hint="eastAsia"/>
        </w:rPr>
        <w:t>：独立分销商账户对账：需统计出对账周期内的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账户期初余额，</w:t>
      </w:r>
      <w:r>
        <w:rPr>
          <w:rFonts w:hint="eastAsia"/>
        </w:rPr>
        <w:t>2</w:t>
      </w:r>
      <w:r>
        <w:rPr>
          <w:rFonts w:hint="eastAsia"/>
        </w:rPr>
        <w:t>）周期内充值明细和合计</w:t>
      </w:r>
      <w:r>
        <w:rPr>
          <w:rFonts w:hint="eastAsia"/>
        </w:rPr>
        <w:t>充值金额，</w:t>
      </w:r>
      <w:r>
        <w:rPr>
          <w:rFonts w:hint="eastAsia"/>
        </w:rPr>
        <w:t>周期</w:t>
      </w:r>
      <w:r>
        <w:rPr>
          <w:rFonts w:hint="eastAsia"/>
        </w:rPr>
        <w:t>期末余额</w:t>
      </w:r>
    </w:p>
    <w:p w:rsidR="00FA4601" w:rsidRDefault="00FA4601" w:rsidP="00FA4601">
      <w:pPr>
        <w:ind w:firstLine="720"/>
      </w:pPr>
      <w:r>
        <w:rPr>
          <w:rFonts w:hint="eastAsia"/>
        </w:rPr>
        <w:t>B</w:t>
      </w:r>
      <w:r>
        <w:rPr>
          <w:rFonts w:hint="eastAsia"/>
        </w:rPr>
        <w:t>：交易金额对账，总计对账和明细对账，总计对账是将周期内的交易</w:t>
      </w:r>
      <w:r w:rsidR="007C5301">
        <w:rPr>
          <w:rFonts w:hint="eastAsia"/>
        </w:rPr>
        <w:t>按照购买，续费，预付费，后付费，退订等要素</w:t>
      </w:r>
      <w:r>
        <w:rPr>
          <w:rFonts w:hint="eastAsia"/>
        </w:rPr>
        <w:t>统计出周期内的</w:t>
      </w:r>
      <w:r w:rsidR="007C5301">
        <w:rPr>
          <w:rFonts w:hint="eastAsia"/>
        </w:rPr>
        <w:t>交易合计数据，与独立分销商核对，如果总计对账通过，如果对方不要求明细，可不提供对方明细数据，明细对</w:t>
      </w:r>
      <w:r w:rsidR="007C5301">
        <w:rPr>
          <w:rFonts w:hint="eastAsia"/>
        </w:rPr>
        <w:lastRenderedPageBreak/>
        <w:t>账是将周期内的交易计费明细数据按照计费时间，购买</w:t>
      </w:r>
      <w:r w:rsidR="007C5301">
        <w:rPr>
          <w:rFonts w:hint="eastAsia"/>
        </w:rPr>
        <w:t>/</w:t>
      </w:r>
      <w:r w:rsidR="007C5301">
        <w:rPr>
          <w:rFonts w:hint="eastAsia"/>
        </w:rPr>
        <w:t>续费</w:t>
      </w:r>
      <w:r w:rsidR="007C5301">
        <w:rPr>
          <w:rFonts w:hint="eastAsia"/>
        </w:rPr>
        <w:t>/</w:t>
      </w:r>
      <w:r w:rsidR="007C5301">
        <w:rPr>
          <w:rFonts w:hint="eastAsia"/>
        </w:rPr>
        <w:t>退订</w:t>
      </w:r>
      <w:r>
        <w:rPr>
          <w:rFonts w:hint="eastAsia"/>
        </w:rPr>
        <w:t>，</w:t>
      </w:r>
      <w:r w:rsidR="007C5301">
        <w:rPr>
          <w:rFonts w:hint="eastAsia"/>
        </w:rPr>
        <w:t>预付费</w:t>
      </w:r>
      <w:r w:rsidR="007C5301">
        <w:rPr>
          <w:rFonts w:hint="eastAsia"/>
        </w:rPr>
        <w:t>/</w:t>
      </w:r>
      <w:r w:rsidR="007C5301">
        <w:rPr>
          <w:rFonts w:hint="eastAsia"/>
        </w:rPr>
        <w:t>后付费排序显示或导出</w:t>
      </w:r>
      <w:r w:rsidR="007C5301">
        <w:rPr>
          <w:rFonts w:hint="eastAsia"/>
        </w:rPr>
        <w:t>excel</w:t>
      </w:r>
      <w:r w:rsidR="007C5301">
        <w:rPr>
          <w:rFonts w:hint="eastAsia"/>
        </w:rPr>
        <w:t>文件，交独立分销商逐笔核对。</w:t>
      </w:r>
    </w:p>
    <w:p w:rsidR="007C5301" w:rsidRDefault="007C5301" w:rsidP="00FA4601">
      <w:pPr>
        <w:ind w:firstLine="720"/>
      </w:pPr>
    </w:p>
    <w:p w:rsidR="007C5301" w:rsidRDefault="007C5301" w:rsidP="007C5301">
      <w:r>
        <w:rPr>
          <w:rFonts w:hint="eastAsia"/>
        </w:rPr>
        <w:t>结算</w:t>
      </w:r>
    </w:p>
    <w:p w:rsidR="007C5301" w:rsidRDefault="007C5301" w:rsidP="007C5301">
      <w:r>
        <w:rPr>
          <w:rFonts w:hint="eastAsia"/>
        </w:rPr>
        <w:t>由于独立分销商需预存费用，交易计费逐笔在预存费用中扣除，不必与其结算，但对账必须</w:t>
      </w:r>
    </w:p>
    <w:p w:rsidR="007C5301" w:rsidRDefault="007C5301" w:rsidP="007C5301"/>
    <w:p w:rsidR="007C5301" w:rsidRDefault="007C5301" w:rsidP="007C5301">
      <w:r>
        <w:rPr>
          <w:rFonts w:hint="eastAsia"/>
        </w:rPr>
        <w:t>开发票</w:t>
      </w:r>
    </w:p>
    <w:p w:rsidR="007C5301" w:rsidRDefault="007C5301" w:rsidP="007C5301">
      <w:r>
        <w:rPr>
          <w:rFonts w:hint="eastAsia"/>
        </w:rPr>
        <w:t>如独立分销商需要，可以按照周期内计费金额合计给独立分销商开发票。但我们不对独立分销商的客户开具发票</w:t>
      </w:r>
    </w:p>
    <w:p w:rsidR="007C5301" w:rsidRDefault="007C5301" w:rsidP="007C5301"/>
    <w:p w:rsidR="005512A3" w:rsidRDefault="005512A3" w:rsidP="007C5301">
      <w:r>
        <w:rPr>
          <w:rFonts w:hint="eastAsia"/>
        </w:rPr>
        <w:t>线下充值</w:t>
      </w:r>
    </w:p>
    <w:p w:rsidR="005512A3" w:rsidRDefault="005512A3" w:rsidP="007C5301">
      <w:r>
        <w:rPr>
          <w:rFonts w:hint="eastAsia"/>
        </w:rPr>
        <w:t>由财务按照收款情况为独立分销商完成线下充值</w:t>
      </w:r>
    </w:p>
    <w:p w:rsidR="005512A3" w:rsidRDefault="005512A3" w:rsidP="007C5301"/>
    <w:p w:rsidR="005512A3" w:rsidRDefault="005512A3" w:rsidP="007C5301">
      <w:r>
        <w:rPr>
          <w:rFonts w:hint="eastAsia"/>
        </w:rPr>
        <w:t>线上充值</w:t>
      </w:r>
    </w:p>
    <w:p w:rsidR="005512A3" w:rsidRDefault="005512A3" w:rsidP="007C5301">
      <w:pPr>
        <w:rPr>
          <w:rFonts w:hint="eastAsia"/>
        </w:rPr>
      </w:pPr>
      <w:r>
        <w:rPr>
          <w:rFonts w:hint="eastAsia"/>
        </w:rPr>
        <w:t>独立分销商可以在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平台使用支付宝完成线上充值</w:t>
      </w:r>
    </w:p>
    <w:p w:rsidR="007C5301" w:rsidRDefault="007C5301" w:rsidP="007C5301">
      <w:pPr>
        <w:pStyle w:val="Heading1"/>
      </w:pPr>
      <w:r>
        <w:rPr>
          <w:rFonts w:hint="eastAsia"/>
        </w:rPr>
        <w:t>API</w:t>
      </w:r>
    </w:p>
    <w:p w:rsidR="007C5301" w:rsidRDefault="007C5301" w:rsidP="007C5301">
      <w:pPr>
        <w:rPr>
          <w:rFonts w:hint="eastAsia"/>
        </w:rPr>
      </w:pPr>
      <w:r>
        <w:rPr>
          <w:rFonts w:hint="eastAsia"/>
        </w:rPr>
        <w:t>独立分销商与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之间通过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方式交互，主要</w:t>
      </w:r>
      <w:r>
        <w:rPr>
          <w:rFonts w:hint="eastAsia"/>
        </w:rPr>
        <w:t>API</w:t>
      </w:r>
      <w:r>
        <w:rPr>
          <w:rFonts w:hint="eastAsia"/>
        </w:rPr>
        <w:t>有</w:t>
      </w:r>
      <w:r w:rsidR="005512A3">
        <w:rPr>
          <w:rFonts w:hint="eastAsia"/>
        </w:rPr>
        <w:t>1</w:t>
      </w:r>
      <w:r w:rsidR="005512A3">
        <w:rPr>
          <w:rFonts w:hint="eastAsia"/>
        </w:rPr>
        <w:t>）</w:t>
      </w:r>
      <w:r w:rsidR="000556E9">
        <w:rPr>
          <w:rFonts w:hint="eastAsia"/>
        </w:rPr>
        <w:t>认证接口；</w:t>
      </w:r>
      <w:r w:rsidR="000556E9">
        <w:rPr>
          <w:rFonts w:hint="eastAsia"/>
        </w:rPr>
        <w:t>2</w:t>
      </w:r>
      <w:r w:rsidR="000556E9">
        <w:rPr>
          <w:rFonts w:hint="eastAsia"/>
        </w:rPr>
        <w:t>）客户同步接口；</w:t>
      </w:r>
      <w:r w:rsidR="000556E9">
        <w:t>3</w:t>
      </w:r>
      <w:r w:rsidR="000556E9">
        <w:rPr>
          <w:rFonts w:hint="eastAsia"/>
        </w:rPr>
        <w:t>）产品购买接口；</w:t>
      </w:r>
      <w:r w:rsidR="000556E9">
        <w:rPr>
          <w:rFonts w:hint="eastAsia"/>
        </w:rPr>
        <w:t>4</w:t>
      </w:r>
      <w:r w:rsidR="000556E9">
        <w:rPr>
          <w:rFonts w:hint="eastAsia"/>
        </w:rPr>
        <w:t>）支付接口；</w:t>
      </w:r>
      <w:r w:rsidR="000556E9">
        <w:rPr>
          <w:rFonts w:hint="eastAsia"/>
        </w:rPr>
        <w:t>5</w:t>
      </w:r>
      <w:r w:rsidR="000556E9">
        <w:rPr>
          <w:rFonts w:hint="eastAsia"/>
        </w:rPr>
        <w:t>）对账接口</w:t>
      </w:r>
    </w:p>
    <w:p w:rsidR="005512A3" w:rsidRDefault="007C5301" w:rsidP="007C5301">
      <w:r>
        <w:rPr>
          <w:rFonts w:hint="eastAsia"/>
        </w:rPr>
        <w:t>认证</w:t>
      </w:r>
      <w:proofErr w:type="spellStart"/>
      <w:r>
        <w:rPr>
          <w:rFonts w:hint="eastAsia"/>
        </w:rPr>
        <w:t>api</w:t>
      </w:r>
      <w:proofErr w:type="spellEnd"/>
    </w:p>
    <w:p w:rsidR="005512A3" w:rsidRDefault="005512A3" w:rsidP="005512A3">
      <w:r>
        <w:rPr>
          <w:rFonts w:hint="eastAsia"/>
        </w:rPr>
        <w:t>申请</w:t>
      </w:r>
      <w:r>
        <w:rPr>
          <w:rFonts w:hint="eastAsia"/>
        </w:rPr>
        <w:t>token</w:t>
      </w:r>
    </w:p>
    <w:p w:rsidR="005512A3" w:rsidRDefault="005512A3" w:rsidP="005512A3">
      <w:pPr>
        <w:rPr>
          <w:rFonts w:hint="eastAsia"/>
        </w:rPr>
      </w:pPr>
      <w:r>
        <w:rPr>
          <w:rFonts w:hint="eastAsia"/>
        </w:rPr>
        <w:t>需要使用</w:t>
      </w:r>
      <w:proofErr w:type="spellStart"/>
      <w:r>
        <w:rPr>
          <w:rFonts w:hint="eastAsia"/>
        </w:rPr>
        <w:t>appid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换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的</w:t>
      </w:r>
      <w:r>
        <w:rPr>
          <w:rFonts w:hint="eastAsia"/>
        </w:rPr>
        <w:t>token</w:t>
      </w:r>
      <w:r>
        <w:rPr>
          <w:rFonts w:hint="eastAsia"/>
        </w:rPr>
        <w:t>，</w:t>
      </w:r>
      <w:r>
        <w:rPr>
          <w:rFonts w:hint="eastAsia"/>
        </w:rPr>
        <w:t>token</w:t>
      </w:r>
      <w:r>
        <w:rPr>
          <w:rFonts w:hint="eastAsia"/>
        </w:rPr>
        <w:t>有效期</w:t>
      </w:r>
      <w:r>
        <w:rPr>
          <w:rFonts w:hint="eastAsia"/>
        </w:rPr>
        <w:t>3</w:t>
      </w:r>
      <w:r>
        <w:rPr>
          <w:rFonts w:hint="eastAsia"/>
        </w:rPr>
        <w:t>小时，如果</w:t>
      </w:r>
      <w:r>
        <w:rPr>
          <w:rFonts w:hint="eastAsia"/>
        </w:rPr>
        <w:t>3</w:t>
      </w:r>
      <w:r>
        <w:rPr>
          <w:rFonts w:hint="eastAsia"/>
        </w:rPr>
        <w:t>小时内么有交互，</w:t>
      </w:r>
      <w:r>
        <w:rPr>
          <w:rFonts w:hint="eastAsia"/>
        </w:rPr>
        <w:t>token</w:t>
      </w:r>
      <w:r>
        <w:rPr>
          <w:rFonts w:hint="eastAsia"/>
        </w:rPr>
        <w:t>失效，失效后，需要重新申请，在其他接口中需要带上申请到的</w:t>
      </w:r>
      <w:r>
        <w:rPr>
          <w:rFonts w:hint="eastAsia"/>
        </w:rPr>
        <w:t>token</w:t>
      </w:r>
      <w:r>
        <w:rPr>
          <w:rFonts w:hint="eastAsia"/>
        </w:rPr>
        <w:t>数据</w:t>
      </w:r>
    </w:p>
    <w:p w:rsidR="007C5301" w:rsidRDefault="007C5301" w:rsidP="007C5301">
      <w:r>
        <w:rPr>
          <w:rFonts w:hint="eastAsia"/>
        </w:rPr>
        <w:t>客户同步</w:t>
      </w:r>
      <w:r>
        <w:rPr>
          <w:rFonts w:hint="eastAsia"/>
        </w:rPr>
        <w:t>API</w:t>
      </w:r>
    </w:p>
    <w:p w:rsidR="005512A3" w:rsidRDefault="005512A3" w:rsidP="007C5301">
      <w:pPr>
        <w:rPr>
          <w:rFonts w:hint="eastAsia"/>
        </w:rPr>
      </w:pPr>
      <w:r>
        <w:rPr>
          <w:rFonts w:hint="eastAsia"/>
        </w:rPr>
        <w:t>请求数据：客户信息，独立分销商</w:t>
      </w:r>
      <w:r>
        <w:rPr>
          <w:rFonts w:hint="eastAsia"/>
        </w:rPr>
        <w:t>id</w:t>
      </w:r>
      <w:r>
        <w:rPr>
          <w:rFonts w:hint="eastAsia"/>
        </w:rPr>
        <w:t>。</w:t>
      </w:r>
    </w:p>
    <w:p w:rsidR="007C5301" w:rsidRDefault="007C5301" w:rsidP="007C5301">
      <w:r>
        <w:rPr>
          <w:rFonts w:hint="eastAsia"/>
        </w:rPr>
        <w:t>产品购买</w:t>
      </w:r>
      <w:r>
        <w:rPr>
          <w:rFonts w:hint="eastAsia"/>
        </w:rPr>
        <w:t>API</w:t>
      </w:r>
    </w:p>
    <w:p w:rsidR="005512A3" w:rsidRDefault="005512A3" w:rsidP="007C5301">
      <w:pPr>
        <w:rPr>
          <w:rFonts w:hint="eastAsia"/>
        </w:rPr>
      </w:pPr>
      <w:r>
        <w:rPr>
          <w:rFonts w:hint="eastAsia"/>
        </w:rPr>
        <w:t>产品配置接口</w:t>
      </w:r>
    </w:p>
    <w:p w:rsidR="005512A3" w:rsidRDefault="005512A3" w:rsidP="007C5301">
      <w:pPr>
        <w:rPr>
          <w:rFonts w:hint="eastAsia"/>
        </w:rPr>
      </w:pPr>
      <w:r>
        <w:rPr>
          <w:rFonts w:hint="eastAsia"/>
        </w:rPr>
        <w:t>支付接口</w:t>
      </w:r>
    </w:p>
    <w:p w:rsidR="007C5301" w:rsidRDefault="007C5301" w:rsidP="007C5301"/>
    <w:p w:rsidR="000556E9" w:rsidRDefault="000556E9" w:rsidP="007C5301">
      <w:pPr>
        <w:rPr>
          <w:rFonts w:hint="eastAsia"/>
        </w:rPr>
      </w:pPr>
    </w:p>
    <w:sectPr w:rsidR="00055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0A82"/>
    <w:multiLevelType w:val="hybridMultilevel"/>
    <w:tmpl w:val="718CA556"/>
    <w:lvl w:ilvl="0" w:tplc="710E94F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CB"/>
    <w:rsid w:val="000556E9"/>
    <w:rsid w:val="002F2944"/>
    <w:rsid w:val="00402ACB"/>
    <w:rsid w:val="005512A3"/>
    <w:rsid w:val="007C5301"/>
    <w:rsid w:val="007F24B3"/>
    <w:rsid w:val="009B3A37"/>
    <w:rsid w:val="009E5294"/>
    <w:rsid w:val="00AA408B"/>
    <w:rsid w:val="00DC0CA2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028F4"/>
  <w15:chartTrackingRefBased/>
  <w15:docId w15:val="{C5E2B46F-6825-C24B-82E1-64E32D01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4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2023-11-30T09:05:00Z</dcterms:created>
  <dcterms:modified xsi:type="dcterms:W3CDTF">2023-12-01T07:47:00Z</dcterms:modified>
</cp:coreProperties>
</file>